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645A30" w:rsidRDefault="00645A30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Assemblea di zona Casale Monferrato, Brondelli: “Quadro preoccupante, lavoriamo a fianco delle nostre imprese”. </w:t>
      </w:r>
    </w:p>
    <w:p w:rsidR="00696403" w:rsidRDefault="00696403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</w:t>
      </w:r>
    </w:p>
    <w:p w:rsidR="002C2D1F" w:rsidRPr="002C2D1F" w:rsidRDefault="00645A30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756A6">
        <w:rPr>
          <w:rFonts w:ascii="Arial" w:hAnsi="Arial" w:cs="Arial"/>
          <w:b/>
          <w:bCs/>
          <w:sz w:val="24"/>
          <w:szCs w:val="24"/>
        </w:rPr>
        <w:t>Premiati il socio più “anziano” e quello più giovane</w:t>
      </w:r>
      <w:r w:rsidR="00B14CA3">
        <w:rPr>
          <w:rFonts w:ascii="Arial" w:hAnsi="Arial" w:cs="Arial"/>
          <w:b/>
          <w:bCs/>
          <w:sz w:val="24"/>
          <w:szCs w:val="24"/>
        </w:rPr>
        <w:t xml:space="preserve"> della Zona di Casale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Si è svolta </w:t>
      </w:r>
      <w:r w:rsidR="00B14CA3">
        <w:rPr>
          <w:rFonts w:ascii="Arial" w:hAnsi="Arial" w:cs="Arial"/>
          <w:sz w:val="24"/>
          <w:szCs w:val="24"/>
        </w:rPr>
        <w:t>martedì mattina, 23</w:t>
      </w:r>
      <w:r w:rsidRPr="002756A6">
        <w:rPr>
          <w:rFonts w:ascii="Arial" w:hAnsi="Arial" w:cs="Arial"/>
          <w:sz w:val="24"/>
          <w:szCs w:val="24"/>
        </w:rPr>
        <w:t xml:space="preserve"> gennaio, </w:t>
      </w:r>
      <w:r w:rsidR="00B14CA3">
        <w:rPr>
          <w:rFonts w:ascii="Arial" w:hAnsi="Arial" w:cs="Arial"/>
          <w:sz w:val="24"/>
          <w:szCs w:val="24"/>
        </w:rPr>
        <w:t>l’assemblea</w:t>
      </w:r>
      <w:r w:rsidRPr="002756A6">
        <w:rPr>
          <w:rFonts w:ascii="Arial" w:hAnsi="Arial" w:cs="Arial"/>
          <w:sz w:val="24"/>
          <w:szCs w:val="24"/>
        </w:rPr>
        <w:t xml:space="preserve"> di Zona di Confagricoltura Alessandria</w:t>
      </w:r>
      <w:r w:rsidR="00CF6285">
        <w:rPr>
          <w:rFonts w:ascii="Arial" w:hAnsi="Arial" w:cs="Arial"/>
          <w:sz w:val="24"/>
          <w:szCs w:val="24"/>
        </w:rPr>
        <w:t xml:space="preserve"> a C</w:t>
      </w:r>
      <w:bookmarkStart w:id="0" w:name="_GoBack"/>
      <w:bookmarkEnd w:id="0"/>
      <w:r w:rsidR="00B14CA3">
        <w:rPr>
          <w:rFonts w:ascii="Arial" w:hAnsi="Arial" w:cs="Arial"/>
          <w:sz w:val="24"/>
          <w:szCs w:val="24"/>
        </w:rPr>
        <w:t xml:space="preserve">asale Monferrato, ospitata all’agriturismo La </w:t>
      </w:r>
      <w:proofErr w:type="spellStart"/>
      <w:r w:rsidR="00B14CA3">
        <w:rPr>
          <w:rFonts w:ascii="Arial" w:hAnsi="Arial" w:cs="Arial"/>
          <w:sz w:val="24"/>
          <w:szCs w:val="24"/>
        </w:rPr>
        <w:t>Bottazza</w:t>
      </w:r>
      <w:proofErr w:type="spellEnd"/>
      <w:r w:rsidRPr="002756A6">
        <w:rPr>
          <w:rFonts w:ascii="Arial" w:hAnsi="Arial" w:cs="Arial"/>
          <w:sz w:val="24"/>
          <w:szCs w:val="24"/>
        </w:rPr>
        <w:t>.</w:t>
      </w: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</w:p>
    <w:p w:rsidR="00D26385" w:rsidRPr="00CE11E2" w:rsidRDefault="002756A6" w:rsidP="00D26385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Ha aperto i lavori la presidente provinciale </w:t>
      </w:r>
      <w:r w:rsidRPr="002756A6">
        <w:rPr>
          <w:rFonts w:ascii="Arial" w:hAnsi="Arial" w:cs="Arial"/>
          <w:b/>
          <w:sz w:val="24"/>
          <w:szCs w:val="24"/>
        </w:rPr>
        <w:t>Paola Sacco</w:t>
      </w:r>
      <w:r w:rsidRPr="002756A6">
        <w:rPr>
          <w:rFonts w:ascii="Arial" w:hAnsi="Arial" w:cs="Arial"/>
          <w:sz w:val="24"/>
          <w:szCs w:val="24"/>
        </w:rPr>
        <w:t xml:space="preserve"> che ha </w:t>
      </w:r>
      <w:r w:rsidR="004234B6">
        <w:rPr>
          <w:rFonts w:ascii="Arial" w:hAnsi="Arial" w:cs="Arial"/>
          <w:sz w:val="24"/>
          <w:szCs w:val="24"/>
        </w:rPr>
        <w:t xml:space="preserve">aggiornato gli associati </w:t>
      </w:r>
      <w:r w:rsidRPr="002756A6">
        <w:rPr>
          <w:rFonts w:ascii="Arial" w:hAnsi="Arial" w:cs="Arial"/>
          <w:sz w:val="24"/>
          <w:szCs w:val="24"/>
        </w:rPr>
        <w:t xml:space="preserve"> sull’attività svolta nel 2023 e sulle principali azioni sindacali</w:t>
      </w:r>
      <w:r>
        <w:rPr>
          <w:rFonts w:ascii="Arial" w:hAnsi="Arial" w:cs="Arial"/>
          <w:sz w:val="24"/>
          <w:szCs w:val="24"/>
        </w:rPr>
        <w:t>,</w:t>
      </w:r>
      <w:r w:rsidRPr="002756A6">
        <w:rPr>
          <w:rFonts w:ascii="Arial" w:hAnsi="Arial" w:cs="Arial"/>
          <w:sz w:val="24"/>
          <w:szCs w:val="24"/>
        </w:rPr>
        <w:t xml:space="preserve"> tra le quali:</w:t>
      </w:r>
      <w:r w:rsidR="00CE11E2" w:rsidRPr="00CE11E2">
        <w:t xml:space="preserve"> </w:t>
      </w:r>
      <w:r w:rsidR="00CE11E2" w:rsidRPr="00CE11E2">
        <w:rPr>
          <w:rFonts w:ascii="Arial" w:hAnsi="Arial" w:cs="Arial"/>
          <w:sz w:val="24"/>
          <w:szCs w:val="24"/>
        </w:rPr>
        <w:t>gli aggiornamenti riguardanti il ricondizionamento dei pozzi</w:t>
      </w:r>
      <w:r w:rsidRPr="002756A6">
        <w:rPr>
          <w:rFonts w:ascii="Arial" w:hAnsi="Arial" w:cs="Arial"/>
          <w:sz w:val="24"/>
          <w:szCs w:val="24"/>
        </w:rPr>
        <w:t xml:space="preserve">, la </w:t>
      </w:r>
      <w:proofErr w:type="spellStart"/>
      <w:r w:rsidRPr="002756A6">
        <w:rPr>
          <w:rFonts w:ascii="Arial" w:hAnsi="Arial" w:cs="Arial"/>
          <w:sz w:val="24"/>
          <w:szCs w:val="24"/>
        </w:rPr>
        <w:t>rinaturazione</w:t>
      </w:r>
      <w:proofErr w:type="spellEnd"/>
      <w:r w:rsidRPr="002756A6">
        <w:rPr>
          <w:rFonts w:ascii="Arial" w:hAnsi="Arial" w:cs="Arial"/>
          <w:sz w:val="24"/>
          <w:szCs w:val="24"/>
        </w:rPr>
        <w:t xml:space="preserve"> del Po, il gasolio agricolo, il blocco delle rilevazioni del prezzo del grano</w:t>
      </w:r>
      <w:r w:rsidR="00D26385">
        <w:rPr>
          <w:rFonts w:ascii="Arial" w:hAnsi="Arial" w:cs="Arial"/>
          <w:sz w:val="24"/>
          <w:szCs w:val="24"/>
        </w:rPr>
        <w:t xml:space="preserve">. </w:t>
      </w:r>
      <w:r w:rsidR="00D26385" w:rsidRPr="00CE11E2">
        <w:rPr>
          <w:rFonts w:ascii="Arial" w:hAnsi="Arial" w:cs="Arial"/>
          <w:sz w:val="24"/>
          <w:szCs w:val="24"/>
        </w:rPr>
        <w:t xml:space="preserve">Sono temi che si inseriscono in un quadro generale complesso a livello nazionale ed europeo. </w:t>
      </w:r>
    </w:p>
    <w:p w:rsidR="002756A6" w:rsidRPr="00CE11E2" w:rsidRDefault="00D26385" w:rsidP="00D26385">
      <w:pPr>
        <w:jc w:val="both"/>
        <w:rPr>
          <w:rFonts w:ascii="Arial" w:hAnsi="Arial" w:cs="Arial"/>
          <w:sz w:val="24"/>
          <w:szCs w:val="24"/>
        </w:rPr>
      </w:pPr>
      <w:r w:rsidRPr="00CE11E2">
        <w:rPr>
          <w:rFonts w:ascii="Arial" w:hAnsi="Arial" w:cs="Arial"/>
          <w:sz w:val="24"/>
          <w:szCs w:val="24"/>
        </w:rPr>
        <w:t xml:space="preserve">Entro gennaio dovrebbe partire il dialogo strategico sul futuro dell’agricoltura annunciato dalla presidente della Commissione Ue. </w:t>
      </w:r>
      <w:proofErr w:type="spellStart"/>
      <w:r w:rsidR="007328EF" w:rsidRPr="00CE11E2">
        <w:rPr>
          <w:rFonts w:ascii="Arial" w:hAnsi="Arial" w:cs="Arial"/>
          <w:sz w:val="24"/>
          <w:szCs w:val="24"/>
        </w:rPr>
        <w:t>Confagricotlura</w:t>
      </w:r>
      <w:proofErr w:type="spellEnd"/>
      <w:r w:rsidR="007328EF" w:rsidRPr="00CE11E2">
        <w:rPr>
          <w:rFonts w:ascii="Arial" w:hAnsi="Arial" w:cs="Arial"/>
          <w:sz w:val="24"/>
          <w:szCs w:val="24"/>
        </w:rPr>
        <w:t xml:space="preserve"> sostiene da tempo, a tutti i livelli, che è indispensabile un cambio di rotta rispetto ad una politica comunitaria che ha messo </w:t>
      </w:r>
      <w:r w:rsidR="00C819A8" w:rsidRPr="00CE11E2">
        <w:rPr>
          <w:rFonts w:ascii="Arial" w:hAnsi="Arial" w:cs="Arial"/>
          <w:sz w:val="24"/>
          <w:szCs w:val="24"/>
        </w:rPr>
        <w:t xml:space="preserve">fino ad oggi </w:t>
      </w:r>
      <w:r w:rsidR="007328EF" w:rsidRPr="00CE11E2">
        <w:rPr>
          <w:rFonts w:ascii="Arial" w:hAnsi="Arial" w:cs="Arial"/>
          <w:sz w:val="24"/>
          <w:szCs w:val="24"/>
        </w:rPr>
        <w:t xml:space="preserve">il settore primario sul banco degli imputati, introducendo una serie di vincoli insostenibili. </w:t>
      </w:r>
      <w:r w:rsidR="00AE0D31">
        <w:rPr>
          <w:rFonts w:ascii="Arial" w:hAnsi="Arial" w:cs="Arial"/>
          <w:sz w:val="24"/>
          <w:szCs w:val="24"/>
        </w:rPr>
        <w:t xml:space="preserve">Sono i temi affrontati </w:t>
      </w:r>
      <w:r w:rsidR="00696403">
        <w:rPr>
          <w:rFonts w:ascii="Arial" w:hAnsi="Arial" w:cs="Arial"/>
          <w:sz w:val="24"/>
          <w:szCs w:val="24"/>
        </w:rPr>
        <w:t xml:space="preserve">ripresi </w:t>
      </w:r>
      <w:r w:rsidR="00AE0D31">
        <w:rPr>
          <w:rFonts w:ascii="Arial" w:hAnsi="Arial" w:cs="Arial"/>
          <w:sz w:val="24"/>
          <w:szCs w:val="24"/>
        </w:rPr>
        <w:t xml:space="preserve">nell’intervento di </w:t>
      </w:r>
      <w:r w:rsidR="00AE0D31" w:rsidRPr="00645A30">
        <w:rPr>
          <w:rFonts w:ascii="Arial" w:hAnsi="Arial" w:cs="Arial"/>
          <w:b/>
          <w:sz w:val="24"/>
          <w:szCs w:val="24"/>
        </w:rPr>
        <w:t xml:space="preserve">Luca Brondelli di </w:t>
      </w:r>
      <w:proofErr w:type="spellStart"/>
      <w:r w:rsidR="00AE0D31" w:rsidRPr="00645A30">
        <w:rPr>
          <w:rFonts w:ascii="Arial" w:hAnsi="Arial" w:cs="Arial"/>
          <w:b/>
          <w:sz w:val="24"/>
          <w:szCs w:val="24"/>
        </w:rPr>
        <w:t>Bondello</w:t>
      </w:r>
      <w:proofErr w:type="spellEnd"/>
      <w:r w:rsidR="00AE0D3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E0D31">
        <w:rPr>
          <w:rFonts w:ascii="Arial" w:hAnsi="Arial" w:cs="Arial"/>
          <w:sz w:val="24"/>
          <w:szCs w:val="24"/>
        </w:rPr>
        <w:t>past</w:t>
      </w:r>
      <w:proofErr w:type="spellEnd"/>
      <w:r w:rsidR="00AE0D3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0D31">
        <w:rPr>
          <w:rFonts w:ascii="Arial" w:hAnsi="Arial" w:cs="Arial"/>
          <w:sz w:val="24"/>
          <w:szCs w:val="24"/>
        </w:rPr>
        <w:t>president</w:t>
      </w:r>
      <w:proofErr w:type="spellEnd"/>
      <w:r w:rsidR="00AE0D31">
        <w:rPr>
          <w:rFonts w:ascii="Arial" w:hAnsi="Arial" w:cs="Arial"/>
          <w:sz w:val="24"/>
          <w:szCs w:val="24"/>
        </w:rPr>
        <w:t xml:space="preserve"> di Confagricoltura Alessandria e membro della giunta nazionale di Confagricoltura. “</w:t>
      </w:r>
      <w:r w:rsidR="00645A30">
        <w:rPr>
          <w:rFonts w:ascii="Arial" w:hAnsi="Arial" w:cs="Arial"/>
          <w:sz w:val="24"/>
          <w:szCs w:val="24"/>
        </w:rPr>
        <w:t xml:space="preserve">Avevamo già anticipato, lo scorso anno, come la nuova Pac mettesse meno risorse a disposizione degli agricoltori (lo 0,4% del bilancio comunitario) e rendesse più complicato accedere a tali risorse. A distanza di un anno riteniamo sia il momento di una revisione della politica agricola comunitaria. A livello nazionale facciamo i conti con una legge finanziaria che parte da un deficit di -30 miliardi. Questo è il quadro in cui si muovono le  nostre imprese, le quali si trovano ad affrontare costi crescenti mentre i ricavi, nel migliore dei casi, restano invariati. </w:t>
      </w:r>
      <w:r w:rsidR="00696403" w:rsidRPr="00CE11E2">
        <w:rPr>
          <w:rFonts w:ascii="Arial" w:hAnsi="Arial" w:cs="Arial"/>
          <w:sz w:val="24"/>
          <w:szCs w:val="24"/>
        </w:rPr>
        <w:t xml:space="preserve">Confagricoltura ha lavorato in questi anni, e continuerà a farlo, </w:t>
      </w:r>
      <w:r w:rsidR="00696403">
        <w:rPr>
          <w:rFonts w:ascii="Arial" w:hAnsi="Arial" w:cs="Arial"/>
          <w:sz w:val="24"/>
          <w:szCs w:val="24"/>
        </w:rPr>
        <w:t>essere a fianco degli agricoltori”.</w:t>
      </w:r>
    </w:p>
    <w:p w:rsidR="006F1273" w:rsidRPr="00CE11E2" w:rsidRDefault="006F1273" w:rsidP="002756A6">
      <w:pPr>
        <w:jc w:val="both"/>
        <w:rPr>
          <w:rFonts w:ascii="Arial" w:hAnsi="Arial" w:cs="Arial"/>
          <w:sz w:val="24"/>
          <w:szCs w:val="24"/>
        </w:rPr>
      </w:pP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Il direttore provinciale </w:t>
      </w:r>
      <w:r w:rsidRPr="002756A6">
        <w:rPr>
          <w:rFonts w:ascii="Arial" w:hAnsi="Arial" w:cs="Arial"/>
          <w:b/>
          <w:sz w:val="24"/>
          <w:szCs w:val="24"/>
        </w:rPr>
        <w:t>Cristina Bagnasco</w:t>
      </w:r>
      <w:r w:rsidRPr="002756A6">
        <w:rPr>
          <w:rFonts w:ascii="Arial" w:hAnsi="Arial" w:cs="Arial"/>
          <w:sz w:val="24"/>
          <w:szCs w:val="24"/>
        </w:rPr>
        <w:t xml:space="preserve"> ha approfondito </w:t>
      </w:r>
      <w:r>
        <w:rPr>
          <w:rFonts w:ascii="Arial" w:hAnsi="Arial" w:cs="Arial"/>
          <w:sz w:val="24"/>
          <w:szCs w:val="24"/>
        </w:rPr>
        <w:t xml:space="preserve">gli aspetti tecnici, come </w:t>
      </w:r>
      <w:r w:rsidRPr="002756A6">
        <w:rPr>
          <w:rFonts w:ascii="Arial" w:hAnsi="Arial" w:cs="Arial"/>
          <w:sz w:val="24"/>
          <w:szCs w:val="24"/>
        </w:rPr>
        <w:t>il corso informativo sull’agricoltura 4.0</w:t>
      </w:r>
      <w:r w:rsidR="007328EF">
        <w:rPr>
          <w:rFonts w:ascii="Arial" w:hAnsi="Arial" w:cs="Arial"/>
          <w:sz w:val="24"/>
          <w:szCs w:val="24"/>
        </w:rPr>
        <w:t xml:space="preserve"> </w:t>
      </w:r>
      <w:r w:rsidR="007328EF" w:rsidRPr="00CE11E2">
        <w:rPr>
          <w:rFonts w:ascii="Arial" w:hAnsi="Arial" w:cs="Arial"/>
          <w:sz w:val="24"/>
          <w:szCs w:val="24"/>
        </w:rPr>
        <w:t>di prossima organizzazione</w:t>
      </w:r>
      <w:r w:rsidRPr="002756A6">
        <w:rPr>
          <w:rFonts w:ascii="Arial" w:hAnsi="Arial" w:cs="Arial"/>
          <w:sz w:val="24"/>
          <w:szCs w:val="24"/>
        </w:rPr>
        <w:t>.</w:t>
      </w: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Nel suo nuovo ruolo di Assistente alla presidenza e direzione per le linee strategiche, </w:t>
      </w:r>
      <w:r w:rsidRPr="002756A6">
        <w:rPr>
          <w:rFonts w:ascii="Arial" w:hAnsi="Arial" w:cs="Arial"/>
          <w:b/>
          <w:sz w:val="24"/>
          <w:szCs w:val="24"/>
        </w:rPr>
        <w:t>Roberto Giorgi</w:t>
      </w:r>
      <w:r w:rsidRPr="002756A6">
        <w:rPr>
          <w:rFonts w:ascii="Arial" w:hAnsi="Arial" w:cs="Arial"/>
          <w:sz w:val="24"/>
          <w:szCs w:val="24"/>
        </w:rPr>
        <w:t xml:space="preserve"> ha fatto </w:t>
      </w:r>
      <w:r>
        <w:rPr>
          <w:rFonts w:ascii="Arial" w:hAnsi="Arial" w:cs="Arial"/>
          <w:sz w:val="24"/>
          <w:szCs w:val="24"/>
        </w:rPr>
        <w:t xml:space="preserve">il punto </w:t>
      </w:r>
      <w:r w:rsidR="007328EF">
        <w:rPr>
          <w:rFonts w:ascii="Arial" w:hAnsi="Arial" w:cs="Arial"/>
          <w:sz w:val="24"/>
          <w:szCs w:val="24"/>
        </w:rPr>
        <w:t>sulle criticità della Pac e della condizionalità</w:t>
      </w:r>
      <w:r w:rsidRPr="002756A6">
        <w:rPr>
          <w:rFonts w:ascii="Arial" w:hAnsi="Arial" w:cs="Arial"/>
          <w:sz w:val="24"/>
          <w:szCs w:val="24"/>
        </w:rPr>
        <w:t>.</w:t>
      </w:r>
    </w:p>
    <w:p w:rsidR="002756A6" w:rsidRPr="00CE11E2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Il responsabile tecnico </w:t>
      </w:r>
      <w:r w:rsidRPr="002756A6">
        <w:rPr>
          <w:rFonts w:ascii="Arial" w:hAnsi="Arial" w:cs="Arial"/>
          <w:b/>
          <w:sz w:val="24"/>
          <w:szCs w:val="24"/>
        </w:rPr>
        <w:t>Giovanni Reggio</w:t>
      </w:r>
      <w:r w:rsidRPr="002756A6">
        <w:rPr>
          <w:rFonts w:ascii="Arial" w:hAnsi="Arial" w:cs="Arial"/>
          <w:sz w:val="24"/>
          <w:szCs w:val="24"/>
        </w:rPr>
        <w:t xml:space="preserve"> ha invece aggiornato i presenti sulle misure regionali per il settore agricolo, con un focus sui prossimi bandi.</w:t>
      </w:r>
      <w:r w:rsidR="007328EF">
        <w:rPr>
          <w:rFonts w:ascii="Arial" w:hAnsi="Arial" w:cs="Arial"/>
          <w:sz w:val="24"/>
          <w:szCs w:val="24"/>
        </w:rPr>
        <w:t xml:space="preserve"> </w:t>
      </w:r>
      <w:r w:rsidR="007328EF" w:rsidRPr="00CE11E2">
        <w:rPr>
          <w:rFonts w:ascii="Arial" w:hAnsi="Arial" w:cs="Arial"/>
          <w:sz w:val="24"/>
          <w:szCs w:val="24"/>
        </w:rPr>
        <w:t>Il r</w:t>
      </w:r>
      <w:r w:rsidR="006F1273" w:rsidRPr="00CE11E2">
        <w:rPr>
          <w:rFonts w:ascii="Arial" w:hAnsi="Arial" w:cs="Arial"/>
          <w:sz w:val="24"/>
          <w:szCs w:val="24"/>
        </w:rPr>
        <w:t xml:space="preserve">esponsabile fiscale </w:t>
      </w:r>
      <w:r w:rsidR="006F1273" w:rsidRPr="00CE11E2">
        <w:rPr>
          <w:rFonts w:ascii="Arial" w:hAnsi="Arial" w:cs="Arial"/>
          <w:b/>
          <w:sz w:val="24"/>
          <w:szCs w:val="24"/>
        </w:rPr>
        <w:t>Marco Ottone</w:t>
      </w:r>
      <w:r w:rsidR="006F1273" w:rsidRPr="00CE11E2">
        <w:rPr>
          <w:rFonts w:ascii="Arial" w:hAnsi="Arial" w:cs="Arial"/>
          <w:sz w:val="24"/>
          <w:szCs w:val="24"/>
        </w:rPr>
        <w:t xml:space="preserve"> ha commentato le novità contenute nella legge di Bilancio che vedono coinvolto il settore agricolo. </w:t>
      </w:r>
    </w:p>
    <w:p w:rsidR="002756A6" w:rsidRPr="00ED6139" w:rsidRDefault="002756A6" w:rsidP="002756A6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t xml:space="preserve">A seguire, il direttore di zona </w:t>
      </w:r>
      <w:r w:rsidR="00B14CA3">
        <w:rPr>
          <w:rFonts w:ascii="Arial" w:hAnsi="Arial" w:cs="Arial"/>
          <w:b/>
          <w:sz w:val="24"/>
          <w:szCs w:val="24"/>
        </w:rPr>
        <w:t>Giovanni Passioni</w:t>
      </w:r>
      <w:r w:rsidRPr="002756A6">
        <w:rPr>
          <w:rFonts w:ascii="Arial" w:hAnsi="Arial" w:cs="Arial"/>
          <w:sz w:val="24"/>
          <w:szCs w:val="24"/>
        </w:rPr>
        <w:t xml:space="preserve"> ha consegnato le pergamene per esprimere riconoscenza al titolare di azienda più “anziano”, </w:t>
      </w:r>
      <w:r w:rsidR="00B14CA3">
        <w:rPr>
          <w:rFonts w:ascii="Arial" w:hAnsi="Arial" w:cs="Arial"/>
          <w:b/>
          <w:sz w:val="24"/>
          <w:szCs w:val="24"/>
        </w:rPr>
        <w:t>Giovanni Coppo</w:t>
      </w:r>
      <w:r w:rsidR="006F1273">
        <w:rPr>
          <w:rFonts w:ascii="Arial" w:hAnsi="Arial" w:cs="Arial"/>
          <w:sz w:val="24"/>
          <w:szCs w:val="24"/>
        </w:rPr>
        <w:t xml:space="preserve">, </w:t>
      </w:r>
      <w:r w:rsidRPr="002756A6">
        <w:rPr>
          <w:rFonts w:ascii="Arial" w:hAnsi="Arial" w:cs="Arial"/>
          <w:sz w:val="24"/>
          <w:szCs w:val="24"/>
        </w:rPr>
        <w:t xml:space="preserve">al più giovane, </w:t>
      </w:r>
      <w:r w:rsidR="00645A30" w:rsidRPr="00645A30">
        <w:rPr>
          <w:rFonts w:ascii="Arial" w:hAnsi="Arial" w:cs="Arial"/>
          <w:b/>
          <w:sz w:val="24"/>
          <w:szCs w:val="24"/>
        </w:rPr>
        <w:t>Edoardo</w:t>
      </w:r>
      <w:r w:rsidR="00645A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4CA3">
        <w:rPr>
          <w:rFonts w:ascii="Arial" w:hAnsi="Arial" w:cs="Arial"/>
          <w:b/>
          <w:sz w:val="24"/>
          <w:szCs w:val="24"/>
        </w:rPr>
        <w:t>Miglietta</w:t>
      </w:r>
      <w:proofErr w:type="spellEnd"/>
      <w:r w:rsidR="006F1273" w:rsidRPr="00CE11E2">
        <w:rPr>
          <w:rFonts w:ascii="Arial" w:hAnsi="Arial" w:cs="Arial"/>
          <w:sz w:val="24"/>
          <w:szCs w:val="24"/>
        </w:rPr>
        <w:t xml:space="preserve">. </w:t>
      </w:r>
    </w:p>
    <w:p w:rsid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</w:p>
    <w:p w:rsidR="002756A6" w:rsidRPr="002756A6" w:rsidRDefault="002756A6" w:rsidP="002756A6">
      <w:pPr>
        <w:jc w:val="both"/>
        <w:rPr>
          <w:rFonts w:ascii="Arial" w:hAnsi="Arial" w:cs="Arial"/>
          <w:sz w:val="24"/>
          <w:szCs w:val="24"/>
        </w:rPr>
      </w:pPr>
      <w:r w:rsidRPr="002756A6">
        <w:rPr>
          <w:rFonts w:ascii="Arial" w:hAnsi="Arial" w:cs="Arial"/>
          <w:sz w:val="24"/>
          <w:szCs w:val="24"/>
        </w:rPr>
        <w:lastRenderedPageBreak/>
        <w:t>“</w:t>
      </w:r>
      <w:r w:rsidRPr="002756A6">
        <w:rPr>
          <w:rFonts w:ascii="Arial" w:hAnsi="Arial" w:cs="Arial"/>
          <w:i/>
          <w:sz w:val="24"/>
          <w:szCs w:val="24"/>
        </w:rPr>
        <w:t>Abbiamo voluto ringraziare i nostri soci</w:t>
      </w:r>
      <w:r w:rsidRPr="002756A6">
        <w:rPr>
          <w:rFonts w:ascii="Arial" w:hAnsi="Arial" w:cs="Arial"/>
          <w:sz w:val="24"/>
          <w:szCs w:val="24"/>
        </w:rPr>
        <w:t xml:space="preserve"> – ha detto la presidente </w:t>
      </w:r>
      <w:r w:rsidRPr="002756A6">
        <w:rPr>
          <w:rFonts w:ascii="Arial" w:hAnsi="Arial" w:cs="Arial"/>
          <w:b/>
          <w:sz w:val="24"/>
          <w:szCs w:val="24"/>
        </w:rPr>
        <w:t>Sacco</w:t>
      </w:r>
      <w:r w:rsidRPr="002756A6">
        <w:rPr>
          <w:rFonts w:ascii="Arial" w:hAnsi="Arial" w:cs="Arial"/>
          <w:sz w:val="24"/>
          <w:szCs w:val="24"/>
        </w:rPr>
        <w:t xml:space="preserve"> – </w:t>
      </w:r>
      <w:r w:rsidRPr="002756A6">
        <w:rPr>
          <w:rFonts w:ascii="Arial" w:hAnsi="Arial" w:cs="Arial"/>
          <w:i/>
          <w:sz w:val="24"/>
          <w:szCs w:val="24"/>
        </w:rPr>
        <w:t xml:space="preserve">consegnando loro un semplice </w:t>
      </w:r>
      <w:r w:rsidR="00195454">
        <w:rPr>
          <w:rFonts w:ascii="Arial" w:hAnsi="Arial" w:cs="Arial"/>
          <w:i/>
          <w:sz w:val="24"/>
          <w:szCs w:val="24"/>
        </w:rPr>
        <w:t xml:space="preserve">ma significativo </w:t>
      </w:r>
      <w:r w:rsidRPr="002756A6">
        <w:rPr>
          <w:rFonts w:ascii="Arial" w:hAnsi="Arial" w:cs="Arial"/>
          <w:i/>
          <w:sz w:val="24"/>
          <w:szCs w:val="24"/>
        </w:rPr>
        <w:t>riconoscimento. Abbiamo iniziato premiando il socio più anziano e quello più giovane, perché è importante rendere omaggio all’esperienza e, nel contempo, all’innovazione, due anime che contraddistinguono il nostro lavoro in agricoltura</w:t>
      </w:r>
      <w:r w:rsidRPr="002756A6">
        <w:rPr>
          <w:rFonts w:ascii="Arial" w:hAnsi="Arial" w:cs="Arial"/>
          <w:sz w:val="24"/>
          <w:szCs w:val="24"/>
        </w:rPr>
        <w:t>”.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Verdana" w:hAnsi="Verdana"/>
          <w:bCs/>
        </w:rPr>
      </w:pPr>
    </w:p>
    <w:p w:rsidR="006F1273" w:rsidRDefault="006F1273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823FAA" w:rsidRPr="002756A6" w:rsidRDefault="00823FAA" w:rsidP="002756A6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645A30">
        <w:rPr>
          <w:rFonts w:ascii="Arial" w:hAnsi="Arial" w:cs="Arial"/>
          <w:sz w:val="24"/>
          <w:szCs w:val="24"/>
        </w:rPr>
        <w:t>24</w:t>
      </w:r>
      <w:r w:rsidR="002756A6">
        <w:rPr>
          <w:rFonts w:ascii="Arial" w:hAnsi="Arial" w:cs="Arial"/>
          <w:sz w:val="24"/>
          <w:szCs w:val="24"/>
        </w:rPr>
        <w:t xml:space="preserve"> gennaio 2024</w:t>
      </w:r>
    </w:p>
    <w:sectPr w:rsidR="00823FAA" w:rsidRPr="002756A6" w:rsidSect="002756A6">
      <w:pgSz w:w="11906" w:h="16838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90C10"/>
    <w:rsid w:val="000C09C1"/>
    <w:rsid w:val="000F630A"/>
    <w:rsid w:val="00137B42"/>
    <w:rsid w:val="00165E01"/>
    <w:rsid w:val="00186682"/>
    <w:rsid w:val="00195454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756A6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34B6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45A30"/>
    <w:rsid w:val="00652AD5"/>
    <w:rsid w:val="006548D2"/>
    <w:rsid w:val="00665093"/>
    <w:rsid w:val="006819CF"/>
    <w:rsid w:val="006943FC"/>
    <w:rsid w:val="00696403"/>
    <w:rsid w:val="00697B9B"/>
    <w:rsid w:val="006A7ECC"/>
    <w:rsid w:val="006B3419"/>
    <w:rsid w:val="006C1D13"/>
    <w:rsid w:val="006D3E66"/>
    <w:rsid w:val="006E27AA"/>
    <w:rsid w:val="006F1273"/>
    <w:rsid w:val="00707422"/>
    <w:rsid w:val="007319F0"/>
    <w:rsid w:val="007328EF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0D31"/>
    <w:rsid w:val="00AE4D67"/>
    <w:rsid w:val="00B14CA3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19A8"/>
    <w:rsid w:val="00C862A0"/>
    <w:rsid w:val="00C951B8"/>
    <w:rsid w:val="00CB124F"/>
    <w:rsid w:val="00CB2916"/>
    <w:rsid w:val="00CB3824"/>
    <w:rsid w:val="00CD01E6"/>
    <w:rsid w:val="00CE0930"/>
    <w:rsid w:val="00CE11E2"/>
    <w:rsid w:val="00CE64BB"/>
    <w:rsid w:val="00CF0017"/>
    <w:rsid w:val="00CF6285"/>
    <w:rsid w:val="00D0254B"/>
    <w:rsid w:val="00D12CEB"/>
    <w:rsid w:val="00D26385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6139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2010-04-01T11:33:00Z</cp:lastPrinted>
  <dcterms:created xsi:type="dcterms:W3CDTF">2024-01-22T17:30:00Z</dcterms:created>
  <dcterms:modified xsi:type="dcterms:W3CDTF">2024-01-24T16:58:00Z</dcterms:modified>
</cp:coreProperties>
</file>