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F3BE" w14:textId="6D443D82" w:rsidR="0045653F" w:rsidRDefault="0020180C" w:rsidP="0045653F">
      <w:r>
        <w:rPr>
          <w:noProof/>
        </w:rPr>
        <w:drawing>
          <wp:inline distT="0" distB="0" distL="0" distR="0" wp14:anchorId="18C3C63C" wp14:editId="741CC07C">
            <wp:extent cx="2895600" cy="63817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5600" cy="638175"/>
                    </a:xfrm>
                    <a:prstGeom prst="rect">
                      <a:avLst/>
                    </a:prstGeom>
                    <a:noFill/>
                    <a:ln>
                      <a:noFill/>
                    </a:ln>
                  </pic:spPr>
                </pic:pic>
              </a:graphicData>
            </a:graphic>
          </wp:inline>
        </w:drawing>
      </w:r>
      <w:r w:rsidR="0045653F">
        <w:t xml:space="preserve">           </w:t>
      </w:r>
      <w:r>
        <w:rPr>
          <w:noProof/>
        </w:rPr>
        <w:drawing>
          <wp:inline distT="0" distB="0" distL="0" distR="0" wp14:anchorId="2998AE1C" wp14:editId="6DF89298">
            <wp:extent cx="2600325" cy="7524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752475"/>
                    </a:xfrm>
                    <a:prstGeom prst="rect">
                      <a:avLst/>
                    </a:prstGeom>
                    <a:noFill/>
                    <a:ln>
                      <a:noFill/>
                    </a:ln>
                  </pic:spPr>
                </pic:pic>
              </a:graphicData>
            </a:graphic>
          </wp:inline>
        </w:drawing>
      </w:r>
    </w:p>
    <w:p w14:paraId="04468C28" w14:textId="77777777" w:rsidR="0045653F" w:rsidRDefault="0045653F" w:rsidP="0045653F">
      <w:pPr>
        <w:pStyle w:val="Pidipagina"/>
        <w:jc w:val="center"/>
        <w:rPr>
          <w:color w:val="008000"/>
          <w:sz w:val="16"/>
        </w:rPr>
      </w:pPr>
    </w:p>
    <w:p w14:paraId="217B7CA0" w14:textId="77777777" w:rsidR="0045653F" w:rsidRDefault="0045653F" w:rsidP="0045653F">
      <w:pPr>
        <w:pStyle w:val="Pidipagina"/>
        <w:jc w:val="center"/>
        <w:rPr>
          <w:color w:val="008000"/>
          <w:sz w:val="16"/>
        </w:rPr>
      </w:pPr>
    </w:p>
    <w:p w14:paraId="1968D268" w14:textId="77777777" w:rsidR="0045653F" w:rsidRPr="00AA5701" w:rsidRDefault="0045653F" w:rsidP="0045653F">
      <w:pPr>
        <w:pStyle w:val="Pidipagina"/>
        <w:jc w:val="center"/>
        <w:rPr>
          <w:rFonts w:ascii="Arial" w:hAnsi="Arial" w:cs="Arial"/>
          <w:color w:val="008000"/>
          <w:sz w:val="20"/>
        </w:rPr>
      </w:pPr>
      <w:r>
        <w:rPr>
          <w:rFonts w:ascii="Arial" w:hAnsi="Arial" w:cs="Arial"/>
          <w:color w:val="008000"/>
          <w:sz w:val="20"/>
        </w:rPr>
        <w:t>Via Trotti, 122  -  15121</w:t>
      </w:r>
      <w:r w:rsidRPr="00AA5701">
        <w:rPr>
          <w:rFonts w:ascii="Arial" w:hAnsi="Arial" w:cs="Arial"/>
          <w:color w:val="008000"/>
          <w:sz w:val="20"/>
        </w:rPr>
        <w:t xml:space="preserve"> Alessandria  -  Tel  0131/ 43151-2  -  Fax 0131/ 263842</w:t>
      </w:r>
    </w:p>
    <w:p w14:paraId="655C8FCF" w14:textId="77777777" w:rsidR="0045653F" w:rsidRPr="00786DE6" w:rsidRDefault="0045653F" w:rsidP="0045653F">
      <w:pPr>
        <w:jc w:val="center"/>
        <w:rPr>
          <w:rFonts w:ascii="Arial" w:hAnsi="Arial" w:cs="Arial"/>
          <w:color w:val="008000"/>
        </w:rPr>
      </w:pPr>
      <w:r>
        <w:rPr>
          <w:rFonts w:ascii="Arial" w:hAnsi="Arial" w:cs="Arial"/>
          <w:color w:val="008000"/>
        </w:rPr>
        <w:t>e</w:t>
      </w:r>
      <w:r w:rsidRPr="00AA5701">
        <w:rPr>
          <w:rFonts w:ascii="Arial" w:hAnsi="Arial" w:cs="Arial"/>
          <w:color w:val="008000"/>
        </w:rPr>
        <w:t xml:space="preserve">-mail :  </w:t>
      </w:r>
      <w:hyperlink r:id="rId6" w:history="1">
        <w:r w:rsidRPr="00A77C95">
          <w:rPr>
            <w:rStyle w:val="Collegamentoipertestuale"/>
            <w:rFonts w:ascii="Arial" w:hAnsi="Arial" w:cs="Arial"/>
          </w:rPr>
          <w:t>info@confagricolturalessandria.it</w:t>
        </w:r>
      </w:hyperlink>
      <w:r>
        <w:rPr>
          <w:rFonts w:ascii="Arial" w:hAnsi="Arial" w:cs="Arial"/>
          <w:color w:val="008000"/>
        </w:rPr>
        <w:t xml:space="preserve">           e</w:t>
      </w:r>
      <w:r w:rsidR="006276BB">
        <w:rPr>
          <w:rFonts w:ascii="Arial" w:hAnsi="Arial" w:cs="Arial"/>
          <w:color w:val="008000"/>
        </w:rPr>
        <w:t>–</w:t>
      </w:r>
      <w:r>
        <w:rPr>
          <w:rFonts w:ascii="Arial" w:hAnsi="Arial" w:cs="Arial"/>
          <w:color w:val="008000"/>
        </w:rPr>
        <w:t>mail:</w:t>
      </w:r>
      <w:r w:rsidRPr="00AA5701">
        <w:rPr>
          <w:rFonts w:ascii="Arial" w:hAnsi="Arial" w:cs="Arial"/>
          <w:color w:val="008000"/>
        </w:rPr>
        <w:t xml:space="preserve"> </w:t>
      </w:r>
      <w:hyperlink r:id="rId7" w:history="1">
        <w:r w:rsidRPr="00A77C95">
          <w:rPr>
            <w:rStyle w:val="Collegamentoipertestuale"/>
            <w:rFonts w:ascii="Arial" w:hAnsi="Arial" w:cs="Arial"/>
          </w:rPr>
          <w:t>alessandr</w:t>
        </w:r>
        <w:bookmarkStart w:id="0" w:name="_Hlt493568240"/>
        <w:r w:rsidRPr="00A77C95">
          <w:rPr>
            <w:rStyle w:val="Collegamentoipertestuale"/>
            <w:rFonts w:ascii="Arial" w:hAnsi="Arial" w:cs="Arial"/>
          </w:rPr>
          <w:t>i</w:t>
        </w:r>
        <w:bookmarkEnd w:id="0"/>
        <w:r w:rsidRPr="00A77C95">
          <w:rPr>
            <w:rStyle w:val="Collegamentoipertestuale"/>
            <w:rFonts w:ascii="Arial" w:hAnsi="Arial" w:cs="Arial"/>
          </w:rPr>
          <w:t>a</w:t>
        </w:r>
        <w:bookmarkStart w:id="1" w:name="_Hlt493568247"/>
        <w:r w:rsidRPr="00A77C95">
          <w:rPr>
            <w:rStyle w:val="Collegamentoipertestuale"/>
            <w:rFonts w:ascii="Arial" w:hAnsi="Arial" w:cs="Arial"/>
          </w:rPr>
          <w:t>@</w:t>
        </w:r>
        <w:bookmarkEnd w:id="1"/>
        <w:r w:rsidRPr="00A77C95">
          <w:rPr>
            <w:rStyle w:val="Collegamentoipertestuale"/>
            <w:rFonts w:ascii="Arial" w:hAnsi="Arial" w:cs="Arial"/>
          </w:rPr>
          <w:t>agrituristmonferrato.com</w:t>
        </w:r>
      </w:hyperlink>
    </w:p>
    <w:p w14:paraId="1BD2DEBA" w14:textId="53D2308C" w:rsidR="00D11994" w:rsidRDefault="0045653F" w:rsidP="0020180C">
      <w:pPr>
        <w:pStyle w:val="Titolo"/>
        <w:rPr>
          <w:rFonts w:cs="Times New Roman"/>
          <w:sz w:val="28"/>
          <w:szCs w:val="28"/>
        </w:rPr>
      </w:pPr>
      <w:r w:rsidRPr="00AA5701">
        <w:rPr>
          <w:rFonts w:eastAsia="Lucida Sans Unicode"/>
          <w:b w:val="0"/>
          <w:bCs w:val="0"/>
          <w:color w:val="008000"/>
          <w:sz w:val="20"/>
          <w:u w:val="none"/>
        </w:rPr>
        <w:t xml:space="preserve">e-mail Ufficio Stampa: </w:t>
      </w:r>
      <w:r w:rsidR="0020180C">
        <w:rPr>
          <w:rFonts w:eastAsia="Lucida Sans Unicode"/>
          <w:b w:val="0"/>
          <w:bCs w:val="0"/>
          <w:color w:val="008000"/>
          <w:sz w:val="20"/>
          <w:u w:val="none"/>
        </w:rPr>
        <w:t>stampa@confagricolturalessanria.it</w:t>
      </w:r>
    </w:p>
    <w:p w14:paraId="03B74291" w14:textId="77777777" w:rsidR="0045653F" w:rsidRDefault="0045653F" w:rsidP="00280AE3">
      <w:pPr>
        <w:pStyle w:val="Corpodeltesto2"/>
        <w:ind w:firstLine="0"/>
        <w:jc w:val="center"/>
        <w:rPr>
          <w:rFonts w:cs="Times New Roman"/>
          <w:sz w:val="28"/>
          <w:szCs w:val="28"/>
          <w:u w:val="single"/>
        </w:rPr>
      </w:pPr>
    </w:p>
    <w:p w14:paraId="4643039A" w14:textId="77777777" w:rsidR="004E452F" w:rsidRDefault="004E452F" w:rsidP="00280AE3">
      <w:pPr>
        <w:pStyle w:val="Corpodeltesto2"/>
        <w:ind w:firstLine="0"/>
        <w:jc w:val="center"/>
        <w:rPr>
          <w:rFonts w:cs="Times New Roman"/>
          <w:sz w:val="28"/>
          <w:szCs w:val="28"/>
          <w:u w:val="single"/>
        </w:rPr>
      </w:pPr>
    </w:p>
    <w:p w14:paraId="2881629C" w14:textId="2EB3E41D"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06B0BB6A" w14:textId="77777777" w:rsidR="007546F7" w:rsidRDefault="007546F7" w:rsidP="0007277C">
      <w:pPr>
        <w:pStyle w:val="Rientrocorpodeltesto"/>
        <w:spacing w:after="0"/>
        <w:ind w:left="0" w:right="-1"/>
        <w:jc w:val="both"/>
        <w:rPr>
          <w:rFonts w:ascii="Arial" w:hAnsi="Arial" w:cs="Arial"/>
          <w:sz w:val="24"/>
          <w:szCs w:val="24"/>
        </w:rPr>
      </w:pPr>
    </w:p>
    <w:p w14:paraId="1EB34D41" w14:textId="1EF76EB1" w:rsidR="0020180C" w:rsidRPr="0020180C" w:rsidRDefault="0020180C" w:rsidP="0020180C">
      <w:pPr>
        <w:jc w:val="center"/>
        <w:rPr>
          <w:rFonts w:ascii="Arial" w:hAnsi="Arial" w:cs="Arial"/>
          <w:b/>
          <w:bCs/>
          <w:sz w:val="24"/>
          <w:szCs w:val="24"/>
        </w:rPr>
      </w:pPr>
      <w:r w:rsidRPr="0020180C">
        <w:rPr>
          <w:rFonts w:ascii="Arial" w:hAnsi="Arial" w:cs="Arial"/>
          <w:b/>
          <w:bCs/>
          <w:sz w:val="24"/>
          <w:szCs w:val="24"/>
        </w:rPr>
        <w:t>Vacanze di Pasqua all’insegna dei sapori del territorio: prende il via la stagione di Agriturist Alessandria</w:t>
      </w:r>
    </w:p>
    <w:p w14:paraId="39916CFF" w14:textId="77777777" w:rsidR="0020180C" w:rsidRDefault="0020180C" w:rsidP="0020180C">
      <w:pPr>
        <w:jc w:val="both"/>
        <w:rPr>
          <w:rFonts w:ascii="Arial" w:hAnsi="Arial" w:cs="Arial"/>
          <w:sz w:val="24"/>
          <w:szCs w:val="24"/>
        </w:rPr>
      </w:pPr>
    </w:p>
    <w:p w14:paraId="278E7DC0" w14:textId="77777777" w:rsidR="0020180C" w:rsidRDefault="0020180C" w:rsidP="0020180C">
      <w:pPr>
        <w:jc w:val="both"/>
        <w:rPr>
          <w:rFonts w:ascii="Arial" w:hAnsi="Arial" w:cs="Arial"/>
          <w:sz w:val="24"/>
          <w:szCs w:val="24"/>
        </w:rPr>
      </w:pPr>
    </w:p>
    <w:p w14:paraId="6F2725E3" w14:textId="77777777" w:rsidR="0020180C" w:rsidRDefault="0020180C" w:rsidP="0020180C">
      <w:pPr>
        <w:jc w:val="both"/>
        <w:rPr>
          <w:rFonts w:ascii="Arial" w:hAnsi="Arial" w:cs="Arial"/>
          <w:sz w:val="24"/>
          <w:szCs w:val="24"/>
        </w:rPr>
      </w:pPr>
      <w:r w:rsidRPr="00775FF0">
        <w:rPr>
          <w:rFonts w:ascii="Arial" w:hAnsi="Arial" w:cs="Arial"/>
          <w:b/>
          <w:bCs/>
          <w:sz w:val="24"/>
          <w:szCs w:val="24"/>
        </w:rPr>
        <w:t>Riscoperta del territorio e dei sapori più autentici</w:t>
      </w:r>
      <w:r>
        <w:rPr>
          <w:rFonts w:ascii="Arial" w:hAnsi="Arial" w:cs="Arial"/>
          <w:sz w:val="24"/>
          <w:szCs w:val="24"/>
        </w:rPr>
        <w:t>:</w:t>
      </w:r>
      <w:r w:rsidRPr="0020180C">
        <w:rPr>
          <w:rFonts w:ascii="Arial" w:hAnsi="Arial" w:cs="Arial"/>
          <w:sz w:val="24"/>
          <w:szCs w:val="24"/>
        </w:rPr>
        <w:t xml:space="preserve"> </w:t>
      </w:r>
      <w:r>
        <w:rPr>
          <w:rFonts w:ascii="Arial" w:hAnsi="Arial" w:cs="Arial"/>
          <w:sz w:val="24"/>
          <w:szCs w:val="24"/>
        </w:rPr>
        <w:t>a</w:t>
      </w:r>
      <w:r w:rsidRPr="0020180C">
        <w:rPr>
          <w:rFonts w:ascii="Arial" w:hAnsi="Arial" w:cs="Arial"/>
          <w:sz w:val="24"/>
          <w:szCs w:val="24"/>
        </w:rPr>
        <w:t xml:space="preserve">lla vigilia del week end </w:t>
      </w:r>
      <w:r>
        <w:rPr>
          <w:rFonts w:ascii="Arial" w:hAnsi="Arial" w:cs="Arial"/>
          <w:sz w:val="24"/>
          <w:szCs w:val="24"/>
        </w:rPr>
        <w:t>di Pasqua</w:t>
      </w:r>
      <w:r w:rsidRPr="0020180C">
        <w:rPr>
          <w:rFonts w:ascii="Arial" w:hAnsi="Arial" w:cs="Arial"/>
          <w:sz w:val="24"/>
          <w:szCs w:val="24"/>
        </w:rPr>
        <w:t xml:space="preserve">, che per molte </w:t>
      </w:r>
      <w:r>
        <w:rPr>
          <w:rFonts w:ascii="Arial" w:hAnsi="Arial" w:cs="Arial"/>
          <w:sz w:val="24"/>
          <w:szCs w:val="24"/>
        </w:rPr>
        <w:t>strutture</w:t>
      </w:r>
      <w:r w:rsidRPr="0020180C">
        <w:rPr>
          <w:rFonts w:ascii="Arial" w:hAnsi="Arial" w:cs="Arial"/>
          <w:sz w:val="24"/>
          <w:szCs w:val="24"/>
        </w:rPr>
        <w:t xml:space="preserve"> </w:t>
      </w:r>
      <w:r>
        <w:rPr>
          <w:rFonts w:ascii="Arial" w:hAnsi="Arial" w:cs="Arial"/>
          <w:sz w:val="24"/>
          <w:szCs w:val="24"/>
        </w:rPr>
        <w:t>coincide con</w:t>
      </w:r>
      <w:r w:rsidRPr="0020180C">
        <w:rPr>
          <w:rFonts w:ascii="Arial" w:hAnsi="Arial" w:cs="Arial"/>
          <w:sz w:val="24"/>
          <w:szCs w:val="24"/>
        </w:rPr>
        <w:t xml:space="preserve"> l’avvio della stagione turistica, sembra essere questa la tendenza delle vacanze all’insegna del “made in Italy”. </w:t>
      </w:r>
    </w:p>
    <w:p w14:paraId="6BCBFA2B" w14:textId="77777777" w:rsidR="004E452F" w:rsidRDefault="004E452F" w:rsidP="0020180C">
      <w:pPr>
        <w:jc w:val="both"/>
        <w:rPr>
          <w:rFonts w:ascii="Arial" w:hAnsi="Arial" w:cs="Arial"/>
          <w:sz w:val="24"/>
          <w:szCs w:val="24"/>
        </w:rPr>
      </w:pPr>
    </w:p>
    <w:p w14:paraId="26BA9DF9" w14:textId="03263500" w:rsidR="0020180C" w:rsidRPr="0020180C" w:rsidRDefault="0020180C" w:rsidP="0020180C">
      <w:pPr>
        <w:jc w:val="both"/>
        <w:rPr>
          <w:rFonts w:ascii="Arial" w:hAnsi="Arial" w:cs="Arial"/>
          <w:sz w:val="24"/>
          <w:szCs w:val="24"/>
        </w:rPr>
      </w:pPr>
      <w:r w:rsidRPr="0020180C">
        <w:rPr>
          <w:rFonts w:ascii="Arial" w:hAnsi="Arial" w:cs="Arial"/>
          <w:sz w:val="24"/>
          <w:szCs w:val="24"/>
        </w:rPr>
        <w:t>A dirlo non sono solo i dati più recenti, influenzati dalle crisi internazionali in corso, ma anche i dati Istat – diffusi nelle scorse settimane – con il report “Le aziende agrituristiche in Italia” che certificano come l’agriturismo continui a rappresentare uno dei pilastri del turismo italiano.</w:t>
      </w:r>
    </w:p>
    <w:p w14:paraId="1263196F" w14:textId="77777777" w:rsidR="004E452F" w:rsidRDefault="004E452F" w:rsidP="0020180C">
      <w:pPr>
        <w:jc w:val="both"/>
        <w:rPr>
          <w:rFonts w:ascii="Arial" w:hAnsi="Arial" w:cs="Arial"/>
          <w:sz w:val="24"/>
          <w:szCs w:val="24"/>
        </w:rPr>
      </w:pPr>
    </w:p>
    <w:p w14:paraId="604B26EE" w14:textId="0B49342B" w:rsidR="0020180C" w:rsidRPr="0020180C" w:rsidRDefault="0020180C" w:rsidP="0020180C">
      <w:pPr>
        <w:jc w:val="both"/>
        <w:rPr>
          <w:rFonts w:ascii="Arial" w:hAnsi="Arial" w:cs="Arial"/>
          <w:sz w:val="24"/>
          <w:szCs w:val="24"/>
        </w:rPr>
      </w:pPr>
      <w:r w:rsidRPr="0020180C">
        <w:rPr>
          <w:rFonts w:ascii="Arial" w:hAnsi="Arial" w:cs="Arial"/>
          <w:sz w:val="24"/>
          <w:szCs w:val="24"/>
        </w:rPr>
        <w:t xml:space="preserve">Anche in provincia di Alessandria le prime impressioni che arrivano da Agriturist Alessandria, l’associazione che riunisce gli agriturismi di Confagricoltura, indicano un andamento positivo: “per i giorni di Pasqua e Pasquetta le prenotazioni fanno ben sperare in un buon avvio di stagione – commenta il presidente </w:t>
      </w:r>
      <w:r w:rsidRPr="004E452F">
        <w:rPr>
          <w:rFonts w:ascii="Arial" w:hAnsi="Arial" w:cs="Arial"/>
          <w:b/>
          <w:bCs/>
          <w:sz w:val="24"/>
          <w:szCs w:val="24"/>
        </w:rPr>
        <w:t>Vittorio Giulini</w:t>
      </w:r>
      <w:r w:rsidRPr="0020180C">
        <w:rPr>
          <w:rFonts w:ascii="Arial" w:hAnsi="Arial" w:cs="Arial"/>
          <w:sz w:val="24"/>
          <w:szCs w:val="24"/>
        </w:rPr>
        <w:t xml:space="preserve"> – andiamo verso il tutto esaurito </w:t>
      </w:r>
      <w:r>
        <w:rPr>
          <w:rFonts w:ascii="Arial" w:hAnsi="Arial" w:cs="Arial"/>
          <w:sz w:val="24"/>
          <w:szCs w:val="24"/>
        </w:rPr>
        <w:t xml:space="preserve">per </w:t>
      </w:r>
      <w:r w:rsidRPr="0020180C">
        <w:rPr>
          <w:rFonts w:ascii="Arial" w:hAnsi="Arial" w:cs="Arial"/>
          <w:sz w:val="24"/>
          <w:szCs w:val="24"/>
        </w:rPr>
        <w:t xml:space="preserve">la domenica di Pasqua, mentre per Pasquetta molte aziende non hanno ancora raggiunto il sold out, sia per quanto riguarda le strutture che offrono la possibilità di soggiornare, sia per quelle che fanno ristorazione”. </w:t>
      </w:r>
    </w:p>
    <w:p w14:paraId="3E21719F" w14:textId="05C8902B" w:rsidR="0020180C" w:rsidRPr="0020180C" w:rsidRDefault="0020180C" w:rsidP="0020180C">
      <w:pPr>
        <w:jc w:val="both"/>
        <w:rPr>
          <w:rFonts w:ascii="Arial" w:hAnsi="Arial" w:cs="Arial"/>
          <w:sz w:val="24"/>
          <w:szCs w:val="24"/>
        </w:rPr>
      </w:pPr>
      <w:r w:rsidRPr="0020180C">
        <w:rPr>
          <w:rFonts w:ascii="Arial" w:hAnsi="Arial" w:cs="Arial"/>
          <w:sz w:val="24"/>
          <w:szCs w:val="24"/>
        </w:rPr>
        <w:t xml:space="preserve">La formula di una </w:t>
      </w:r>
      <w:r w:rsidRPr="00775FF0">
        <w:rPr>
          <w:rFonts w:ascii="Arial" w:hAnsi="Arial" w:cs="Arial"/>
          <w:b/>
          <w:bCs/>
          <w:sz w:val="24"/>
          <w:szCs w:val="24"/>
        </w:rPr>
        <w:t>vacanza all’insegna del relax</w:t>
      </w:r>
      <w:r w:rsidRPr="0020180C">
        <w:rPr>
          <w:rFonts w:ascii="Arial" w:hAnsi="Arial" w:cs="Arial"/>
          <w:sz w:val="24"/>
          <w:szCs w:val="24"/>
        </w:rPr>
        <w:t xml:space="preserve">, unita alla possibilità di </w:t>
      </w:r>
      <w:r w:rsidRPr="00775FF0">
        <w:rPr>
          <w:rFonts w:ascii="Arial" w:hAnsi="Arial" w:cs="Arial"/>
          <w:b/>
          <w:bCs/>
          <w:sz w:val="24"/>
          <w:szCs w:val="24"/>
        </w:rPr>
        <w:t>gustare le</w:t>
      </w:r>
      <w:r w:rsidRPr="0020180C">
        <w:rPr>
          <w:rFonts w:ascii="Arial" w:hAnsi="Arial" w:cs="Arial"/>
          <w:sz w:val="24"/>
          <w:szCs w:val="24"/>
        </w:rPr>
        <w:t xml:space="preserve"> </w:t>
      </w:r>
      <w:r w:rsidRPr="00775FF0">
        <w:rPr>
          <w:rFonts w:ascii="Arial" w:hAnsi="Arial" w:cs="Arial"/>
          <w:b/>
          <w:bCs/>
          <w:sz w:val="24"/>
          <w:szCs w:val="24"/>
        </w:rPr>
        <w:t>prelibatezze del territorio</w:t>
      </w:r>
      <w:r w:rsidRPr="0020180C">
        <w:rPr>
          <w:rFonts w:ascii="Arial" w:hAnsi="Arial" w:cs="Arial"/>
          <w:sz w:val="24"/>
          <w:szCs w:val="24"/>
        </w:rPr>
        <w:t xml:space="preserve"> e della regione, scelte fra la produzione propria e quella delle imprese agricole di Confagricoltura</w:t>
      </w:r>
      <w:r>
        <w:rPr>
          <w:rFonts w:ascii="Arial" w:hAnsi="Arial" w:cs="Arial"/>
          <w:sz w:val="24"/>
          <w:szCs w:val="24"/>
        </w:rPr>
        <w:t>,</w:t>
      </w:r>
      <w:r w:rsidRPr="0020180C">
        <w:rPr>
          <w:rFonts w:ascii="Arial" w:hAnsi="Arial" w:cs="Arial"/>
          <w:sz w:val="24"/>
          <w:szCs w:val="24"/>
        </w:rPr>
        <w:t xml:space="preserve"> e alla possibilità di </w:t>
      </w:r>
      <w:r w:rsidRPr="00775FF0">
        <w:rPr>
          <w:rFonts w:ascii="Arial" w:hAnsi="Arial" w:cs="Arial"/>
          <w:b/>
          <w:bCs/>
          <w:sz w:val="24"/>
          <w:szCs w:val="24"/>
        </w:rPr>
        <w:t>vivere un’esperienza unica</w:t>
      </w:r>
      <w:r w:rsidRPr="0020180C">
        <w:rPr>
          <w:rFonts w:ascii="Arial" w:hAnsi="Arial" w:cs="Arial"/>
          <w:sz w:val="24"/>
          <w:szCs w:val="24"/>
        </w:rPr>
        <w:t xml:space="preserve">, restano in ogni caso i punti di forza dell’agriturismo alessandrino. </w:t>
      </w:r>
    </w:p>
    <w:p w14:paraId="2410AF97" w14:textId="77777777" w:rsidR="0020180C" w:rsidRPr="0020180C" w:rsidRDefault="0020180C" w:rsidP="0020180C">
      <w:pPr>
        <w:jc w:val="both"/>
        <w:rPr>
          <w:rFonts w:ascii="Arial" w:hAnsi="Arial" w:cs="Arial"/>
          <w:sz w:val="24"/>
          <w:szCs w:val="24"/>
        </w:rPr>
      </w:pPr>
    </w:p>
    <w:p w14:paraId="2F2CEAA1" w14:textId="32FEEDC4" w:rsidR="0020180C" w:rsidRPr="0020180C" w:rsidRDefault="0020180C" w:rsidP="0020180C">
      <w:pPr>
        <w:jc w:val="both"/>
        <w:rPr>
          <w:rFonts w:ascii="Arial" w:hAnsi="Arial" w:cs="Arial"/>
          <w:sz w:val="24"/>
          <w:szCs w:val="24"/>
        </w:rPr>
      </w:pPr>
      <w:r w:rsidRPr="0020180C">
        <w:rPr>
          <w:rFonts w:ascii="Arial" w:hAnsi="Arial" w:cs="Arial"/>
          <w:sz w:val="24"/>
          <w:szCs w:val="24"/>
        </w:rPr>
        <w:t xml:space="preserve">L’agriturismo può quindi rappresentare una risposta al problema del “caro vacanze” dovuto alla situazione internazionale e all’overtourism nelle grandi città. “Le imprese agrituristiche – aggiunge </w:t>
      </w:r>
      <w:r w:rsidR="004F3CB2">
        <w:rPr>
          <w:rFonts w:ascii="Arial" w:hAnsi="Arial" w:cs="Arial"/>
          <w:sz w:val="24"/>
          <w:szCs w:val="24"/>
        </w:rPr>
        <w:t xml:space="preserve">il </w:t>
      </w:r>
      <w:r w:rsidR="004F3CB2" w:rsidRPr="004F3CB2">
        <w:rPr>
          <w:rFonts w:ascii="Arial" w:hAnsi="Arial" w:cs="Arial"/>
          <w:sz w:val="24"/>
          <w:szCs w:val="24"/>
        </w:rPr>
        <w:t>vicepresidente di Agriturist</w:t>
      </w:r>
      <w:r w:rsidR="004F3CB2">
        <w:rPr>
          <w:rFonts w:ascii="Arial" w:hAnsi="Arial" w:cs="Arial"/>
          <w:sz w:val="24"/>
          <w:szCs w:val="24"/>
        </w:rPr>
        <w:t xml:space="preserve"> </w:t>
      </w:r>
      <w:r w:rsidR="00B224DC">
        <w:rPr>
          <w:rFonts w:ascii="Arial" w:hAnsi="Arial" w:cs="Arial"/>
          <w:sz w:val="24"/>
          <w:szCs w:val="24"/>
        </w:rPr>
        <w:t xml:space="preserve">Alessandria </w:t>
      </w:r>
      <w:r w:rsidR="004F3CB2">
        <w:rPr>
          <w:rFonts w:ascii="Arial" w:hAnsi="Arial" w:cs="Arial"/>
          <w:sz w:val="24"/>
          <w:szCs w:val="24"/>
        </w:rPr>
        <w:t>Franco</w:t>
      </w:r>
      <w:r w:rsidRPr="004E452F">
        <w:rPr>
          <w:rFonts w:ascii="Arial" w:hAnsi="Arial" w:cs="Arial"/>
          <w:b/>
          <w:bCs/>
          <w:sz w:val="24"/>
          <w:szCs w:val="24"/>
        </w:rPr>
        <w:t xml:space="preserve"> Priarone</w:t>
      </w:r>
      <w:r w:rsidRPr="0020180C">
        <w:rPr>
          <w:rFonts w:ascii="Arial" w:hAnsi="Arial" w:cs="Arial"/>
          <w:sz w:val="24"/>
          <w:szCs w:val="24"/>
        </w:rPr>
        <w:t xml:space="preserve"> – sono inoltre un </w:t>
      </w:r>
      <w:r w:rsidRPr="00775FF0">
        <w:rPr>
          <w:rFonts w:ascii="Arial" w:hAnsi="Arial" w:cs="Arial"/>
          <w:b/>
          <w:bCs/>
          <w:sz w:val="24"/>
          <w:szCs w:val="24"/>
        </w:rPr>
        <w:t>presidio del territorio, della biodiversità, delle produzioni agricole e dell’accoglienza autentica</w:t>
      </w:r>
      <w:r w:rsidRPr="0020180C">
        <w:rPr>
          <w:rFonts w:ascii="Arial" w:hAnsi="Arial" w:cs="Arial"/>
          <w:sz w:val="24"/>
          <w:szCs w:val="24"/>
        </w:rPr>
        <w:t>. Serve però una strategia chiara e un sostegno concreto da parte delle istituzioni: tutelare l’agriturismo significa valorizzare l’Italia dei borghi, i paesaggi rurali, le tradizioni enogastronomiche e il turismo sostenibile.”</w:t>
      </w:r>
    </w:p>
    <w:p w14:paraId="45128296" w14:textId="77777777" w:rsidR="00D11994" w:rsidRDefault="00D11994" w:rsidP="001829C9">
      <w:pPr>
        <w:pStyle w:val="Rientrocorpodeltesto"/>
        <w:spacing w:after="0"/>
        <w:ind w:left="0" w:right="-1"/>
        <w:jc w:val="both"/>
        <w:rPr>
          <w:rFonts w:ascii="Arial" w:hAnsi="Arial" w:cs="Arial"/>
          <w:sz w:val="24"/>
          <w:szCs w:val="24"/>
        </w:rPr>
      </w:pPr>
    </w:p>
    <w:p w14:paraId="036CE1FC" w14:textId="77777777" w:rsidR="004E452F" w:rsidRDefault="004E452F" w:rsidP="001829C9">
      <w:pPr>
        <w:pStyle w:val="Rientrocorpodeltesto"/>
        <w:spacing w:after="0"/>
        <w:ind w:left="0" w:right="-1"/>
        <w:jc w:val="both"/>
        <w:rPr>
          <w:rFonts w:ascii="Arial" w:hAnsi="Arial" w:cs="Arial"/>
          <w:sz w:val="24"/>
          <w:szCs w:val="24"/>
        </w:rPr>
      </w:pPr>
    </w:p>
    <w:p w14:paraId="72288D5B" w14:textId="4CF5EB72" w:rsidR="00FF3D6A" w:rsidRPr="001C481D" w:rsidRDefault="00E96B31" w:rsidP="001829C9">
      <w:pPr>
        <w:pStyle w:val="Rientrocorpodeltesto"/>
        <w:spacing w:after="0"/>
        <w:ind w:left="0" w:right="-1"/>
        <w:jc w:val="both"/>
        <w:rPr>
          <w:rFonts w:ascii="Arial" w:hAnsi="Arial" w:cs="Arial"/>
          <w:sz w:val="24"/>
          <w:szCs w:val="24"/>
        </w:rPr>
      </w:pPr>
      <w:r w:rsidRPr="001C481D">
        <w:rPr>
          <w:rFonts w:ascii="Arial" w:hAnsi="Arial" w:cs="Arial"/>
          <w:sz w:val="24"/>
          <w:szCs w:val="24"/>
        </w:rPr>
        <w:t xml:space="preserve">Alessandria, </w:t>
      </w:r>
      <w:r w:rsidR="0020180C">
        <w:rPr>
          <w:rFonts w:ascii="Arial" w:hAnsi="Arial" w:cs="Arial"/>
          <w:sz w:val="24"/>
          <w:szCs w:val="24"/>
        </w:rPr>
        <w:t>3</w:t>
      </w:r>
      <w:r w:rsidR="00600C3A">
        <w:rPr>
          <w:rFonts w:ascii="Arial" w:hAnsi="Arial" w:cs="Arial"/>
          <w:sz w:val="24"/>
          <w:szCs w:val="24"/>
        </w:rPr>
        <w:t xml:space="preserve">1 </w:t>
      </w:r>
      <w:r w:rsidR="0020180C">
        <w:rPr>
          <w:rFonts w:ascii="Arial" w:hAnsi="Arial" w:cs="Arial"/>
          <w:sz w:val="24"/>
          <w:szCs w:val="24"/>
        </w:rPr>
        <w:t>aprile 2026</w:t>
      </w:r>
    </w:p>
    <w:sectPr w:rsidR="00FF3D6A" w:rsidRPr="001C481D" w:rsidSect="00195DF1">
      <w:pgSz w:w="11906" w:h="16838" w:code="9"/>
      <w:pgMar w:top="85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04ADA"/>
    <w:rsid w:val="000103D1"/>
    <w:rsid w:val="0004643A"/>
    <w:rsid w:val="0007277C"/>
    <w:rsid w:val="00094175"/>
    <w:rsid w:val="000A3998"/>
    <w:rsid w:val="000B0647"/>
    <w:rsid w:val="000D06EF"/>
    <w:rsid w:val="000D53B7"/>
    <w:rsid w:val="000E2DBB"/>
    <w:rsid w:val="00110993"/>
    <w:rsid w:val="00146F52"/>
    <w:rsid w:val="001829C9"/>
    <w:rsid w:val="00183919"/>
    <w:rsid w:val="00195DF1"/>
    <w:rsid w:val="001C481D"/>
    <w:rsid w:val="001C4F2D"/>
    <w:rsid w:val="0020180C"/>
    <w:rsid w:val="00205647"/>
    <w:rsid w:val="002331BA"/>
    <w:rsid w:val="00236F40"/>
    <w:rsid w:val="0024715D"/>
    <w:rsid w:val="00255AFF"/>
    <w:rsid w:val="00265C87"/>
    <w:rsid w:val="00277B1B"/>
    <w:rsid w:val="00280AE3"/>
    <w:rsid w:val="00295451"/>
    <w:rsid w:val="00304BD0"/>
    <w:rsid w:val="00315F77"/>
    <w:rsid w:val="0031651C"/>
    <w:rsid w:val="00334A62"/>
    <w:rsid w:val="00367952"/>
    <w:rsid w:val="003964D7"/>
    <w:rsid w:val="003C1DB8"/>
    <w:rsid w:val="003C550A"/>
    <w:rsid w:val="003F6E61"/>
    <w:rsid w:val="00405E45"/>
    <w:rsid w:val="0040766D"/>
    <w:rsid w:val="004107FC"/>
    <w:rsid w:val="00417EE6"/>
    <w:rsid w:val="00422D9C"/>
    <w:rsid w:val="00425D83"/>
    <w:rsid w:val="0045653F"/>
    <w:rsid w:val="00456D0C"/>
    <w:rsid w:val="00481E7E"/>
    <w:rsid w:val="004B2E28"/>
    <w:rsid w:val="004C3E1A"/>
    <w:rsid w:val="004C43E6"/>
    <w:rsid w:val="004C6A29"/>
    <w:rsid w:val="004E452F"/>
    <w:rsid w:val="004F3CB2"/>
    <w:rsid w:val="0050087C"/>
    <w:rsid w:val="0052482C"/>
    <w:rsid w:val="00526121"/>
    <w:rsid w:val="00543659"/>
    <w:rsid w:val="00552D25"/>
    <w:rsid w:val="00581D34"/>
    <w:rsid w:val="005A0289"/>
    <w:rsid w:val="005E59FD"/>
    <w:rsid w:val="00600C3A"/>
    <w:rsid w:val="00605147"/>
    <w:rsid w:val="006276BB"/>
    <w:rsid w:val="00630C7A"/>
    <w:rsid w:val="006872D2"/>
    <w:rsid w:val="006943FC"/>
    <w:rsid w:val="006974FB"/>
    <w:rsid w:val="006D7D7E"/>
    <w:rsid w:val="00705A0A"/>
    <w:rsid w:val="00721445"/>
    <w:rsid w:val="0073155A"/>
    <w:rsid w:val="0073330A"/>
    <w:rsid w:val="00741F3C"/>
    <w:rsid w:val="007546F7"/>
    <w:rsid w:val="00754E74"/>
    <w:rsid w:val="00775FF0"/>
    <w:rsid w:val="007C14D9"/>
    <w:rsid w:val="008152E6"/>
    <w:rsid w:val="0082156C"/>
    <w:rsid w:val="0085072B"/>
    <w:rsid w:val="00861059"/>
    <w:rsid w:val="00887C68"/>
    <w:rsid w:val="008D4389"/>
    <w:rsid w:val="008F1FD3"/>
    <w:rsid w:val="00910EA8"/>
    <w:rsid w:val="00943CF7"/>
    <w:rsid w:val="00956BE8"/>
    <w:rsid w:val="00966941"/>
    <w:rsid w:val="009A2209"/>
    <w:rsid w:val="009C67FD"/>
    <w:rsid w:val="009F2DFC"/>
    <w:rsid w:val="00A07C1E"/>
    <w:rsid w:val="00A116AB"/>
    <w:rsid w:val="00A16D12"/>
    <w:rsid w:val="00A17E08"/>
    <w:rsid w:val="00A306BF"/>
    <w:rsid w:val="00A776DE"/>
    <w:rsid w:val="00AA5701"/>
    <w:rsid w:val="00AA5BA2"/>
    <w:rsid w:val="00AE58F2"/>
    <w:rsid w:val="00AF5860"/>
    <w:rsid w:val="00AF6E80"/>
    <w:rsid w:val="00B224DC"/>
    <w:rsid w:val="00B61328"/>
    <w:rsid w:val="00B720BD"/>
    <w:rsid w:val="00B72815"/>
    <w:rsid w:val="00B834C6"/>
    <w:rsid w:val="00BB4240"/>
    <w:rsid w:val="00BC5D61"/>
    <w:rsid w:val="00BF5272"/>
    <w:rsid w:val="00BF6A4C"/>
    <w:rsid w:val="00C377B8"/>
    <w:rsid w:val="00C77D9E"/>
    <w:rsid w:val="00CA3048"/>
    <w:rsid w:val="00D11994"/>
    <w:rsid w:val="00D76FF1"/>
    <w:rsid w:val="00DD27CC"/>
    <w:rsid w:val="00E96B31"/>
    <w:rsid w:val="00F50409"/>
    <w:rsid w:val="00F81257"/>
    <w:rsid w:val="00F8168B"/>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A13E8"/>
  <w15:docId w15:val="{42175003-BB6B-408A-828A-B7DB46A6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4">
    <w:name w:val="heading 4"/>
    <w:basedOn w:val="Normale"/>
    <w:next w:val="Normale"/>
    <w:link w:val="Titolo4Carattere"/>
    <w:unhideWhenUsed/>
    <w:qFormat/>
    <w:rsid w:val="004C6A29"/>
    <w:pPr>
      <w:keepNext/>
      <w:outlineLvl w:val="3"/>
    </w:pPr>
    <w:rPr>
      <w:b/>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styleId="Corpotesto">
    <w:name w:val="Body Text"/>
    <w:basedOn w:val="Normale"/>
    <w:rsid w:val="00543659"/>
    <w:pPr>
      <w:spacing w:after="120"/>
    </w:pPr>
  </w:style>
  <w:style w:type="paragraph" w:styleId="Rientrocorpodeltesto">
    <w:name w:val="Body Text Indent"/>
    <w:basedOn w:val="Normale"/>
    <w:link w:val="RientrocorpodeltestoCarattere"/>
    <w:rsid w:val="008152E6"/>
    <w:pPr>
      <w:spacing w:after="120"/>
      <w:ind w:left="283"/>
    </w:pPr>
  </w:style>
  <w:style w:type="character" w:styleId="Collegamentoipertestuale">
    <w:name w:val="Hyperlink"/>
    <w:basedOn w:val="Carpredefinitoparagrafo"/>
    <w:rsid w:val="00956BE8"/>
    <w:rPr>
      <w:color w:val="0000FF"/>
      <w:u w:val="single"/>
    </w:rPr>
  </w:style>
  <w:style w:type="paragraph" w:styleId="Testofumetto">
    <w:name w:val="Balloon Text"/>
    <w:basedOn w:val="Normale"/>
    <w:semiHidden/>
    <w:rsid w:val="00304BD0"/>
    <w:rPr>
      <w:rFonts w:ascii="Tahoma" w:hAnsi="Tahoma" w:cs="Tahoma"/>
      <w:sz w:val="16"/>
      <w:szCs w:val="16"/>
    </w:rPr>
  </w:style>
  <w:style w:type="character" w:customStyle="1" w:styleId="RientrocorpodeltestoCarattere">
    <w:name w:val="Rientro corpo del testo Carattere"/>
    <w:link w:val="Rientrocorpodeltesto"/>
    <w:rsid w:val="0007277C"/>
  </w:style>
  <w:style w:type="character" w:customStyle="1" w:styleId="Titolo4Carattere">
    <w:name w:val="Titolo 4 Carattere"/>
    <w:basedOn w:val="Carpredefinitoparagrafo"/>
    <w:link w:val="Titolo4"/>
    <w:rsid w:val="004C6A29"/>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essandria@agrituristmonferrat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nfagricolturalessandria.i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388</Words>
  <Characters>2216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2599</CharactersWithSpaces>
  <SharedDoc>false</SharedDoc>
  <HLinks>
    <vt:vector size="18" baseType="variant">
      <vt:variant>
        <vt:i4>6422552</vt:i4>
      </vt:variant>
      <vt:variant>
        <vt:i4>6</vt:i4>
      </vt:variant>
      <vt:variant>
        <vt:i4>0</vt:i4>
      </vt:variant>
      <vt:variant>
        <vt:i4>5</vt:i4>
      </vt:variant>
      <vt:variant>
        <vt:lpwstr>mailto:r.sparacino@confagricolturalessandria.it</vt:lpwstr>
      </vt:variant>
      <vt:variant>
        <vt:lpwstr/>
      </vt:variant>
      <vt:variant>
        <vt:i4>3080201</vt:i4>
      </vt:variant>
      <vt:variant>
        <vt:i4>3</vt:i4>
      </vt:variant>
      <vt:variant>
        <vt:i4>0</vt:i4>
      </vt:variant>
      <vt:variant>
        <vt:i4>5</vt:i4>
      </vt:variant>
      <vt:variant>
        <vt:lpwstr>mailto:alessandria@agrituristmonferrato.com</vt:lpwstr>
      </vt:variant>
      <vt:variant>
        <vt:lpwstr/>
      </vt:variant>
      <vt:variant>
        <vt:i4>983100</vt:i4>
      </vt:variant>
      <vt:variant>
        <vt:i4>0</vt:i4>
      </vt:variant>
      <vt:variant>
        <vt:i4>0</vt:i4>
      </vt:variant>
      <vt:variant>
        <vt:i4>5</vt:i4>
      </vt:variant>
      <vt:variant>
        <vt:lpwstr>mailto:alessand@confagricoltura.it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ROSSANA SPARACINO</dc:creator>
  <cp:keywords/>
  <cp:lastModifiedBy>Patrizia Prato</cp:lastModifiedBy>
  <cp:revision>3</cp:revision>
  <cp:lastPrinted>2026-03-31T12:47:00Z</cp:lastPrinted>
  <dcterms:created xsi:type="dcterms:W3CDTF">2026-03-31T12:47:00Z</dcterms:created>
  <dcterms:modified xsi:type="dcterms:W3CDTF">2026-03-31T12:51:00Z</dcterms:modified>
</cp:coreProperties>
</file>