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971FC" w14:textId="77777777" w:rsidR="00280AE3" w:rsidRDefault="00CD01E6" w:rsidP="00280AE3">
      <w:pPr>
        <w:jc w:val="center"/>
      </w:pPr>
      <w:r>
        <w:rPr>
          <w:noProof/>
        </w:rPr>
        <w:drawing>
          <wp:inline distT="0" distB="0" distL="0" distR="0" wp14:anchorId="1E2150ED" wp14:editId="7F2A4579">
            <wp:extent cx="4076700" cy="906780"/>
            <wp:effectExtent l="0" t="0" r="0" b="7620"/>
            <wp:docPr id="1" name="Immagine 1" descr="logo alessand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essandr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6700" cy="906780"/>
                    </a:xfrm>
                    <a:prstGeom prst="rect">
                      <a:avLst/>
                    </a:prstGeom>
                    <a:noFill/>
                    <a:ln>
                      <a:noFill/>
                    </a:ln>
                  </pic:spPr>
                </pic:pic>
              </a:graphicData>
            </a:graphic>
          </wp:inline>
        </w:drawing>
      </w:r>
    </w:p>
    <w:p w14:paraId="5096B5A0" w14:textId="77777777" w:rsidR="00315F77" w:rsidRDefault="00315F77" w:rsidP="00280AE3">
      <w:pPr>
        <w:jc w:val="center"/>
        <w:rPr>
          <w:rFonts w:eastAsia="Lucida Sans Unicode"/>
          <w:b/>
          <w:bCs/>
          <w:color w:val="000000"/>
          <w:sz w:val="12"/>
          <w:szCs w:val="12"/>
        </w:rPr>
      </w:pPr>
    </w:p>
    <w:p w14:paraId="40C2963D" w14:textId="77777777" w:rsidR="00280AE3" w:rsidRDefault="00280AE3" w:rsidP="00280AE3">
      <w:pPr>
        <w:pStyle w:val="Titolo"/>
        <w:rPr>
          <w:rFonts w:eastAsia="Lucida Sans Unicode"/>
          <w:color w:val="000000"/>
          <w:sz w:val="12"/>
          <w:szCs w:val="12"/>
          <w:u w:val="none"/>
        </w:rPr>
      </w:pPr>
    </w:p>
    <w:p w14:paraId="040A7735" w14:textId="77777777" w:rsidR="00280AE3" w:rsidRDefault="00280AE3" w:rsidP="00280AE3">
      <w:pPr>
        <w:pStyle w:val="Pidipagina"/>
        <w:jc w:val="center"/>
        <w:rPr>
          <w:rFonts w:ascii="Arial" w:eastAsia="Lucida Sans Unicode" w:hAnsi="Arial" w:cs="Arial"/>
          <w:color w:val="008000"/>
          <w:sz w:val="18"/>
          <w:szCs w:val="24"/>
        </w:rPr>
      </w:pPr>
      <w:r>
        <w:rPr>
          <w:rFonts w:ascii="Arial" w:eastAsia="Lucida Sans Unicode" w:hAnsi="Arial" w:cs="Arial"/>
          <w:color w:val="008000"/>
          <w:sz w:val="18"/>
          <w:szCs w:val="24"/>
        </w:rPr>
        <w:t xml:space="preserve">Via Trotti, </w:t>
      </w:r>
      <w:proofErr w:type="gramStart"/>
      <w:r>
        <w:rPr>
          <w:rFonts w:ascii="Arial" w:eastAsia="Lucida Sans Unicode" w:hAnsi="Arial" w:cs="Arial"/>
          <w:color w:val="008000"/>
          <w:sz w:val="18"/>
          <w:szCs w:val="24"/>
        </w:rPr>
        <w:t>122  -</w:t>
      </w:r>
      <w:proofErr w:type="gramEnd"/>
      <w:r>
        <w:rPr>
          <w:rFonts w:ascii="Arial" w:eastAsia="Lucida Sans Unicode" w:hAnsi="Arial" w:cs="Arial"/>
          <w:color w:val="008000"/>
          <w:sz w:val="18"/>
          <w:szCs w:val="24"/>
        </w:rPr>
        <w:t xml:space="preserve">  151</w:t>
      </w:r>
      <w:r w:rsidR="00B446A0">
        <w:rPr>
          <w:rFonts w:ascii="Arial" w:eastAsia="Lucida Sans Unicode" w:hAnsi="Arial" w:cs="Arial"/>
          <w:color w:val="008000"/>
          <w:sz w:val="18"/>
          <w:szCs w:val="24"/>
        </w:rPr>
        <w:t>21</w:t>
      </w:r>
      <w:r>
        <w:rPr>
          <w:rFonts w:ascii="Arial" w:eastAsia="Lucida Sans Unicode" w:hAnsi="Arial" w:cs="Arial"/>
          <w:color w:val="008000"/>
          <w:sz w:val="18"/>
          <w:szCs w:val="24"/>
        </w:rPr>
        <w:t xml:space="preserve"> </w:t>
      </w:r>
      <w:proofErr w:type="gramStart"/>
      <w:r>
        <w:rPr>
          <w:rFonts w:ascii="Arial" w:eastAsia="Lucida Sans Unicode" w:hAnsi="Arial" w:cs="Arial"/>
          <w:color w:val="008000"/>
          <w:sz w:val="18"/>
          <w:szCs w:val="24"/>
        </w:rPr>
        <w:t>Alessandria  -</w:t>
      </w:r>
      <w:proofErr w:type="gramEnd"/>
      <w:r>
        <w:rPr>
          <w:rFonts w:ascii="Arial" w:eastAsia="Lucida Sans Unicode" w:hAnsi="Arial" w:cs="Arial"/>
          <w:color w:val="008000"/>
          <w:sz w:val="18"/>
          <w:szCs w:val="24"/>
        </w:rPr>
        <w:t xml:space="preserve">  </w:t>
      </w:r>
      <w:proofErr w:type="gramStart"/>
      <w:r>
        <w:rPr>
          <w:rFonts w:ascii="Arial" w:eastAsia="Lucida Sans Unicode" w:hAnsi="Arial" w:cs="Arial"/>
          <w:color w:val="008000"/>
          <w:sz w:val="18"/>
          <w:szCs w:val="24"/>
        </w:rPr>
        <w:t>Tel  0131</w:t>
      </w:r>
      <w:proofErr w:type="gramEnd"/>
      <w:r>
        <w:rPr>
          <w:rFonts w:ascii="Arial" w:eastAsia="Lucida Sans Unicode" w:hAnsi="Arial" w:cs="Arial"/>
          <w:color w:val="008000"/>
          <w:sz w:val="18"/>
          <w:szCs w:val="24"/>
        </w:rPr>
        <w:t>/ 43151-</w:t>
      </w:r>
      <w:proofErr w:type="gramStart"/>
      <w:r>
        <w:rPr>
          <w:rFonts w:ascii="Arial" w:eastAsia="Lucida Sans Unicode" w:hAnsi="Arial" w:cs="Arial"/>
          <w:color w:val="008000"/>
          <w:sz w:val="18"/>
          <w:szCs w:val="24"/>
        </w:rPr>
        <w:t>2  -</w:t>
      </w:r>
      <w:proofErr w:type="gramEnd"/>
      <w:r>
        <w:rPr>
          <w:rFonts w:ascii="Arial" w:eastAsia="Lucida Sans Unicode" w:hAnsi="Arial" w:cs="Arial"/>
          <w:color w:val="008000"/>
          <w:sz w:val="18"/>
          <w:szCs w:val="24"/>
        </w:rPr>
        <w:t xml:space="preserve">  Fax 0131/ 263842</w:t>
      </w:r>
    </w:p>
    <w:p w14:paraId="208BE5F3" w14:textId="77777777" w:rsidR="00280AE3" w:rsidRDefault="00280AE3" w:rsidP="00280AE3">
      <w:pPr>
        <w:pStyle w:val="Titolo"/>
        <w:rPr>
          <w:rFonts w:eastAsia="Lucida Sans Unicode"/>
          <w:b w:val="0"/>
          <w:bCs w:val="0"/>
          <w:color w:val="008000"/>
          <w:sz w:val="18"/>
          <w:szCs w:val="24"/>
          <w:u w:val="none"/>
        </w:rPr>
      </w:pPr>
      <w:r>
        <w:rPr>
          <w:rFonts w:eastAsia="Lucida Sans Unicode"/>
          <w:b w:val="0"/>
          <w:bCs w:val="0"/>
          <w:color w:val="008000"/>
          <w:sz w:val="18"/>
          <w:szCs w:val="24"/>
          <w:u w:val="none"/>
        </w:rPr>
        <w:t xml:space="preserve">E-mail Ufficio </w:t>
      </w:r>
      <w:proofErr w:type="gramStart"/>
      <w:r>
        <w:rPr>
          <w:rFonts w:eastAsia="Lucida Sans Unicode"/>
          <w:b w:val="0"/>
          <w:bCs w:val="0"/>
          <w:color w:val="008000"/>
          <w:sz w:val="18"/>
          <w:szCs w:val="24"/>
          <w:u w:val="none"/>
        </w:rPr>
        <w:t xml:space="preserve">Stampa:  </w:t>
      </w:r>
      <w:r w:rsidR="00E1637F">
        <w:rPr>
          <w:rFonts w:eastAsia="Lucida Sans Unicode"/>
          <w:b w:val="0"/>
          <w:bCs w:val="0"/>
          <w:color w:val="008000"/>
          <w:sz w:val="18"/>
          <w:szCs w:val="24"/>
          <w:u w:val="none"/>
        </w:rPr>
        <w:t>stampa</w:t>
      </w:r>
      <w:r>
        <w:rPr>
          <w:rFonts w:eastAsia="Lucida Sans Unicode"/>
          <w:b w:val="0"/>
          <w:bCs w:val="0"/>
          <w:color w:val="008000"/>
          <w:sz w:val="18"/>
          <w:szCs w:val="24"/>
          <w:u w:val="none"/>
        </w:rPr>
        <w:t>@confagricolturalessandria.it</w:t>
      </w:r>
      <w:proofErr w:type="gramEnd"/>
    </w:p>
    <w:p w14:paraId="32016FDF" w14:textId="77777777" w:rsidR="00B21B22" w:rsidRDefault="00B21B22" w:rsidP="00280AE3">
      <w:pPr>
        <w:pStyle w:val="Corpodeltesto2"/>
        <w:ind w:firstLine="0"/>
        <w:jc w:val="center"/>
        <w:rPr>
          <w:rFonts w:cs="Times New Roman"/>
          <w:sz w:val="28"/>
          <w:szCs w:val="28"/>
          <w:u w:val="single"/>
        </w:rPr>
      </w:pPr>
    </w:p>
    <w:p w14:paraId="7C2D9A9F" w14:textId="77777777" w:rsidR="00280AE3" w:rsidRDefault="00280AE3" w:rsidP="00280AE3">
      <w:pPr>
        <w:pStyle w:val="Corpodeltesto2"/>
        <w:ind w:firstLine="0"/>
        <w:jc w:val="center"/>
        <w:rPr>
          <w:rFonts w:cs="Times New Roman"/>
          <w:sz w:val="28"/>
          <w:szCs w:val="28"/>
          <w:u w:val="single"/>
        </w:rPr>
      </w:pPr>
      <w:r>
        <w:rPr>
          <w:rFonts w:cs="Times New Roman"/>
          <w:sz w:val="28"/>
          <w:szCs w:val="28"/>
          <w:u w:val="single"/>
        </w:rPr>
        <w:t>COMUNICATO STAMPA</w:t>
      </w:r>
    </w:p>
    <w:p w14:paraId="7C91B314" w14:textId="77777777" w:rsidR="001C08F5" w:rsidRDefault="001C08F5" w:rsidP="00280AE3">
      <w:pPr>
        <w:pStyle w:val="Corpodeltesto2"/>
        <w:ind w:firstLine="0"/>
        <w:jc w:val="center"/>
        <w:rPr>
          <w:rFonts w:cs="Times New Roman"/>
          <w:sz w:val="28"/>
          <w:szCs w:val="28"/>
          <w:u w:val="single"/>
        </w:rPr>
      </w:pPr>
    </w:p>
    <w:p w14:paraId="31F5C525" w14:textId="37D1CDE7" w:rsidR="00A36222" w:rsidRPr="00A36222" w:rsidRDefault="00A36222" w:rsidP="00A36222">
      <w:pPr>
        <w:shd w:val="clear" w:color="auto" w:fill="FFFFFF"/>
        <w:spacing w:line="276" w:lineRule="auto"/>
        <w:jc w:val="center"/>
        <w:rPr>
          <w:rFonts w:ascii="Arial" w:hAnsi="Arial" w:cs="Arial"/>
          <w:b/>
          <w:sz w:val="22"/>
          <w:szCs w:val="22"/>
        </w:rPr>
      </w:pPr>
      <w:r w:rsidRPr="00A36222">
        <w:rPr>
          <w:rFonts w:ascii="Arial" w:hAnsi="Arial" w:cs="Arial"/>
          <w:b/>
          <w:sz w:val="22"/>
          <w:szCs w:val="22"/>
        </w:rPr>
        <w:t>Accordo sul prezzo del pomodoro da industria: insoddisfazione dei produttori agricoli</w:t>
      </w:r>
    </w:p>
    <w:p w14:paraId="04847214" w14:textId="77777777" w:rsidR="00A36222" w:rsidRDefault="00A36222" w:rsidP="00A36222">
      <w:pPr>
        <w:shd w:val="clear" w:color="auto" w:fill="FFFFFF"/>
        <w:spacing w:line="276" w:lineRule="auto"/>
        <w:jc w:val="both"/>
        <w:rPr>
          <w:rFonts w:ascii="Arial" w:hAnsi="Arial" w:cs="Arial"/>
          <w:bCs/>
          <w:sz w:val="22"/>
          <w:szCs w:val="22"/>
        </w:rPr>
      </w:pPr>
    </w:p>
    <w:p w14:paraId="2EAFEA87" w14:textId="77777777" w:rsidR="00850568" w:rsidRPr="00850568" w:rsidRDefault="00850568" w:rsidP="00850568">
      <w:pPr>
        <w:shd w:val="clear" w:color="auto" w:fill="FFFFFF"/>
        <w:spacing w:line="276" w:lineRule="auto"/>
        <w:jc w:val="both"/>
        <w:rPr>
          <w:rFonts w:ascii="Arial" w:hAnsi="Arial" w:cs="Arial"/>
          <w:bCs/>
          <w:sz w:val="22"/>
          <w:szCs w:val="22"/>
        </w:rPr>
      </w:pPr>
      <w:r w:rsidRPr="00850568">
        <w:rPr>
          <w:rFonts w:ascii="Arial" w:hAnsi="Arial" w:cs="Arial"/>
          <w:bCs/>
          <w:sz w:val="22"/>
          <w:szCs w:val="22"/>
        </w:rPr>
        <w:t>È stato sottoscritto venerdì 27 marzo l’accordo quadro per il pomodoro da industria del Nord Italia, al termine di una trattativa complessa che consente di avviare la campagna 2026, ma che presenta condizioni giudicate non soddisfacenti dalla componente agricola.</w:t>
      </w:r>
    </w:p>
    <w:p w14:paraId="2DC4FC0F" w14:textId="77777777" w:rsidR="00850568" w:rsidRPr="00850568" w:rsidRDefault="00850568" w:rsidP="00850568">
      <w:pPr>
        <w:shd w:val="clear" w:color="auto" w:fill="FFFFFF"/>
        <w:spacing w:line="276" w:lineRule="auto"/>
        <w:jc w:val="both"/>
        <w:rPr>
          <w:rFonts w:ascii="Arial" w:hAnsi="Arial" w:cs="Arial"/>
          <w:bCs/>
          <w:sz w:val="22"/>
          <w:szCs w:val="22"/>
        </w:rPr>
      </w:pPr>
      <w:r w:rsidRPr="00850568">
        <w:rPr>
          <w:rFonts w:ascii="Arial" w:hAnsi="Arial" w:cs="Arial"/>
          <w:bCs/>
          <w:sz w:val="22"/>
          <w:szCs w:val="22"/>
        </w:rPr>
        <w:t>L’intesa definisce un prezzo di riferimento pari a 13,40 euro al quintale, più premialità per servizi ed eventuali premi, e introduce una revisione delle tabelle qualitative che risulta peggiorativa per i produttori rispetto a quella sottoscritta nel 2025. Elementi che si inseriscono in un contesto già caratterizzato da costi di produzione elevati e da margini sempre più compressi per le imprese agricole.</w:t>
      </w:r>
    </w:p>
    <w:p w14:paraId="79069C12" w14:textId="77777777" w:rsidR="00850568" w:rsidRPr="00850568" w:rsidRDefault="00850568" w:rsidP="00850568">
      <w:pPr>
        <w:shd w:val="clear" w:color="auto" w:fill="FFFFFF"/>
        <w:spacing w:line="276" w:lineRule="auto"/>
        <w:jc w:val="both"/>
        <w:rPr>
          <w:rFonts w:ascii="Arial" w:hAnsi="Arial" w:cs="Arial"/>
          <w:bCs/>
          <w:sz w:val="22"/>
          <w:szCs w:val="22"/>
        </w:rPr>
      </w:pPr>
      <w:r w:rsidRPr="00850568">
        <w:rPr>
          <w:rFonts w:ascii="Arial" w:hAnsi="Arial" w:cs="Arial"/>
          <w:bCs/>
          <w:sz w:val="22"/>
          <w:szCs w:val="22"/>
        </w:rPr>
        <w:t>La chiusura dell’accordo si è resa necessaria per garantire una mappatura chiara delle superfici e consentire la programmazione, anche se tardiva, delle attività di trapianto e raccolta. Tuttavia, il risultato riflette un equilibrio contrattuale non favorevole alla parte agricola, anche alla luce della pressione produttiva che si è determinata nelle fasi precedenti alla trattativa.</w:t>
      </w:r>
    </w:p>
    <w:p w14:paraId="0D9E4977" w14:textId="77777777" w:rsidR="00850568" w:rsidRPr="00850568" w:rsidRDefault="00850568" w:rsidP="00850568">
      <w:pPr>
        <w:shd w:val="clear" w:color="auto" w:fill="FFFFFF"/>
        <w:spacing w:line="276" w:lineRule="auto"/>
        <w:jc w:val="both"/>
        <w:rPr>
          <w:rFonts w:ascii="Arial" w:hAnsi="Arial" w:cs="Arial"/>
          <w:bCs/>
          <w:sz w:val="22"/>
          <w:szCs w:val="22"/>
        </w:rPr>
      </w:pPr>
      <w:r w:rsidRPr="00850568">
        <w:rPr>
          <w:rFonts w:ascii="Arial" w:hAnsi="Arial" w:cs="Arial"/>
          <w:bCs/>
          <w:sz w:val="22"/>
          <w:szCs w:val="22"/>
        </w:rPr>
        <w:t>Le difficoltà registrate in altri comparti hanno alimentato una previsione di incremento delle superfici investite a pomodoro da industria, elemento che ha inciso sul confronto negoziale, rafforzando la posizione della parte industriale.</w:t>
      </w:r>
    </w:p>
    <w:p w14:paraId="0C751581" w14:textId="77777777" w:rsidR="00850568" w:rsidRPr="00850568" w:rsidRDefault="00850568" w:rsidP="00850568">
      <w:pPr>
        <w:shd w:val="clear" w:color="auto" w:fill="FFFFFF"/>
        <w:spacing w:line="276" w:lineRule="auto"/>
        <w:jc w:val="both"/>
        <w:rPr>
          <w:rFonts w:ascii="Arial" w:hAnsi="Arial" w:cs="Arial"/>
          <w:bCs/>
          <w:sz w:val="22"/>
          <w:szCs w:val="22"/>
        </w:rPr>
      </w:pPr>
      <w:r w:rsidRPr="00850568">
        <w:rPr>
          <w:rFonts w:ascii="Arial" w:hAnsi="Arial" w:cs="Arial"/>
          <w:bCs/>
          <w:sz w:val="22"/>
          <w:szCs w:val="22"/>
        </w:rPr>
        <w:t>Il tema delle superfici si conferma centrale: senza una reale capacità di programmazione e contenimento degli ettari si rischiano squilibri che ricadono principalmente sulla parte agricola.</w:t>
      </w:r>
    </w:p>
    <w:p w14:paraId="02C69CFB" w14:textId="77777777" w:rsidR="00850568" w:rsidRPr="00850568" w:rsidRDefault="00850568" w:rsidP="00850568">
      <w:pPr>
        <w:shd w:val="clear" w:color="auto" w:fill="FFFFFF"/>
        <w:spacing w:line="276" w:lineRule="auto"/>
        <w:jc w:val="both"/>
        <w:rPr>
          <w:rFonts w:ascii="Arial" w:hAnsi="Arial" w:cs="Arial"/>
          <w:bCs/>
          <w:sz w:val="22"/>
          <w:szCs w:val="22"/>
        </w:rPr>
      </w:pPr>
    </w:p>
    <w:p w14:paraId="1880F59E" w14:textId="77777777" w:rsidR="00850568" w:rsidRPr="00850568" w:rsidRDefault="00850568" w:rsidP="00850568">
      <w:pPr>
        <w:shd w:val="clear" w:color="auto" w:fill="FFFFFF"/>
        <w:spacing w:line="276" w:lineRule="auto"/>
        <w:jc w:val="both"/>
        <w:rPr>
          <w:rFonts w:ascii="Arial" w:hAnsi="Arial" w:cs="Arial"/>
          <w:bCs/>
          <w:sz w:val="22"/>
          <w:szCs w:val="22"/>
        </w:rPr>
      </w:pPr>
      <w:r w:rsidRPr="00850568">
        <w:rPr>
          <w:rFonts w:ascii="Arial" w:hAnsi="Arial" w:cs="Arial"/>
          <w:bCs/>
          <w:sz w:val="22"/>
          <w:szCs w:val="22"/>
        </w:rPr>
        <w:t xml:space="preserve">«Più che sul valore del prezzo in sé – dichiara </w:t>
      </w:r>
      <w:r w:rsidRPr="00850568">
        <w:rPr>
          <w:rFonts w:ascii="Arial" w:hAnsi="Arial" w:cs="Arial"/>
          <w:b/>
          <w:sz w:val="22"/>
          <w:szCs w:val="22"/>
        </w:rPr>
        <w:t>Alberto Pelletta</w:t>
      </w:r>
      <w:r w:rsidRPr="00850568">
        <w:rPr>
          <w:rFonts w:ascii="Arial" w:hAnsi="Arial" w:cs="Arial"/>
          <w:bCs/>
          <w:sz w:val="22"/>
          <w:szCs w:val="22"/>
        </w:rPr>
        <w:t>, presidente della Sezione di prodotto di Confagricoltura Alessandria – riteniamo che manchi un elemento fondamentale: un meccanismo di indicizzazione del prezzo legato all’andamento dei costi di produzione, che avrebbe consentito di garantire una maggiore tutela agli agricoltori in caso di ulteriori aumenti, oggi resi possibili dalla situazione geopolitica.</w:t>
      </w:r>
    </w:p>
    <w:p w14:paraId="1EDFE7D9" w14:textId="5B82F2BB" w:rsidR="00850568" w:rsidRPr="00850568" w:rsidRDefault="00850568" w:rsidP="00850568">
      <w:pPr>
        <w:shd w:val="clear" w:color="auto" w:fill="FFFFFF"/>
        <w:spacing w:line="276" w:lineRule="auto"/>
        <w:jc w:val="both"/>
        <w:rPr>
          <w:rFonts w:ascii="Arial" w:hAnsi="Arial" w:cs="Arial"/>
          <w:bCs/>
          <w:sz w:val="22"/>
          <w:szCs w:val="22"/>
        </w:rPr>
      </w:pPr>
      <w:r w:rsidRPr="00850568">
        <w:rPr>
          <w:rFonts w:ascii="Arial" w:hAnsi="Arial" w:cs="Arial"/>
          <w:bCs/>
          <w:sz w:val="22"/>
          <w:szCs w:val="22"/>
        </w:rPr>
        <w:t>L’accordo arriva inoltre in una fase avanzata della programmazione, quando molte aziende hanno già sostenuto investimenti. Per il futuro sarà fondamentale lavorare con maggiore anticipo e su basi più strutturate.</w:t>
      </w:r>
      <w:r>
        <w:rPr>
          <w:rFonts w:ascii="Arial" w:hAnsi="Arial" w:cs="Arial"/>
          <w:bCs/>
          <w:sz w:val="22"/>
          <w:szCs w:val="22"/>
        </w:rPr>
        <w:t xml:space="preserve"> </w:t>
      </w:r>
      <w:r w:rsidRPr="00850568">
        <w:rPr>
          <w:rFonts w:ascii="Arial" w:hAnsi="Arial" w:cs="Arial"/>
          <w:bCs/>
          <w:sz w:val="22"/>
          <w:szCs w:val="22"/>
        </w:rPr>
        <w:t>Con un livello così elevato di ettari previsti, si rischia di arrivare alla fase di raccolta con una forte pressione sulla capacità di trasformazione, costringendo le industrie a lavorare a pieno regime e rendendo l’intero sistema estremamente dipendente dall’andamento climatico. Eventuali interruzioni dovute al maltempo potrebbero compromettere la regolarità delle consegne e aumentare il rischio di prodotto non raccolto».</w:t>
      </w:r>
    </w:p>
    <w:p w14:paraId="0ECE3824" w14:textId="77777777" w:rsidR="00850568" w:rsidRPr="00850568" w:rsidRDefault="00850568" w:rsidP="00850568">
      <w:pPr>
        <w:shd w:val="clear" w:color="auto" w:fill="FFFFFF"/>
        <w:spacing w:line="276" w:lineRule="auto"/>
        <w:jc w:val="both"/>
        <w:rPr>
          <w:rFonts w:ascii="Arial" w:hAnsi="Arial" w:cs="Arial"/>
          <w:bCs/>
          <w:sz w:val="22"/>
          <w:szCs w:val="22"/>
        </w:rPr>
      </w:pPr>
    </w:p>
    <w:p w14:paraId="315DA7B9" w14:textId="77777777" w:rsidR="00850568" w:rsidRDefault="00850568" w:rsidP="00850568">
      <w:pPr>
        <w:shd w:val="clear" w:color="auto" w:fill="FFFFFF"/>
        <w:spacing w:line="276" w:lineRule="auto"/>
        <w:jc w:val="both"/>
        <w:rPr>
          <w:rFonts w:ascii="Arial" w:hAnsi="Arial" w:cs="Arial"/>
          <w:bCs/>
          <w:sz w:val="22"/>
          <w:szCs w:val="22"/>
        </w:rPr>
      </w:pPr>
      <w:r w:rsidRPr="00850568">
        <w:rPr>
          <w:rFonts w:ascii="Arial" w:hAnsi="Arial" w:cs="Arial"/>
          <w:bCs/>
          <w:sz w:val="22"/>
          <w:szCs w:val="22"/>
        </w:rPr>
        <w:t xml:space="preserve">«Non possiamo certo dirci soddisfatti di un accordo che stabilisce un prezzo inferiore del 5% rispetto a quello dello scorso anno – conclude </w:t>
      </w:r>
      <w:r w:rsidRPr="00850568">
        <w:rPr>
          <w:rFonts w:ascii="Arial" w:hAnsi="Arial" w:cs="Arial"/>
          <w:b/>
          <w:sz w:val="22"/>
          <w:szCs w:val="22"/>
        </w:rPr>
        <w:t>Paola Sacco</w:t>
      </w:r>
      <w:r w:rsidRPr="00850568">
        <w:rPr>
          <w:rFonts w:ascii="Arial" w:hAnsi="Arial" w:cs="Arial"/>
          <w:bCs/>
          <w:sz w:val="22"/>
          <w:szCs w:val="22"/>
        </w:rPr>
        <w:t>, presidente di Confagricoltura Alessandria - La campagna inizia in un contesto di costi crescenti: fattori produttivi determinanti come gasolio e fertilizzanti sono già aumentati di oltre il 50% e a questo si aggiungono difficoltà, anche economiche, legate al recente divieto di utilizzo di principi attivi fondamentali per la coltivazione del pomodoro».</w:t>
      </w:r>
    </w:p>
    <w:p w14:paraId="2973F871" w14:textId="77777777" w:rsidR="00850568" w:rsidRDefault="00850568" w:rsidP="00850568">
      <w:pPr>
        <w:shd w:val="clear" w:color="auto" w:fill="FFFFFF"/>
        <w:spacing w:line="276" w:lineRule="auto"/>
        <w:jc w:val="both"/>
        <w:rPr>
          <w:rFonts w:ascii="Arial" w:hAnsi="Arial" w:cs="Arial"/>
          <w:sz w:val="22"/>
          <w:szCs w:val="22"/>
        </w:rPr>
      </w:pPr>
    </w:p>
    <w:p w14:paraId="361D53B7" w14:textId="75F106BF" w:rsidR="00823FAA" w:rsidRPr="00850568" w:rsidRDefault="00823FAA" w:rsidP="00850568">
      <w:pPr>
        <w:shd w:val="clear" w:color="auto" w:fill="FFFFFF"/>
        <w:spacing w:line="276" w:lineRule="auto"/>
        <w:jc w:val="both"/>
        <w:rPr>
          <w:rFonts w:ascii="Arial" w:hAnsi="Arial" w:cs="Arial"/>
          <w:bCs/>
          <w:sz w:val="22"/>
          <w:szCs w:val="22"/>
        </w:rPr>
      </w:pPr>
      <w:r w:rsidRPr="003D3BE4">
        <w:rPr>
          <w:rFonts w:ascii="Arial" w:hAnsi="Arial" w:cs="Arial"/>
          <w:sz w:val="22"/>
          <w:szCs w:val="22"/>
        </w:rPr>
        <w:t>Alessandria,</w:t>
      </w:r>
      <w:r w:rsidR="00583BDE" w:rsidRPr="003D3BE4">
        <w:rPr>
          <w:rFonts w:ascii="Arial" w:hAnsi="Arial" w:cs="Arial"/>
          <w:sz w:val="22"/>
          <w:szCs w:val="22"/>
        </w:rPr>
        <w:t xml:space="preserve"> </w:t>
      </w:r>
      <w:proofErr w:type="gramStart"/>
      <w:r w:rsidR="00850568">
        <w:rPr>
          <w:rFonts w:ascii="Arial" w:hAnsi="Arial" w:cs="Arial"/>
          <w:sz w:val="22"/>
          <w:szCs w:val="22"/>
        </w:rPr>
        <w:t>1</w:t>
      </w:r>
      <w:r w:rsidR="006E67F4">
        <w:rPr>
          <w:rFonts w:ascii="Arial" w:hAnsi="Arial" w:cs="Arial"/>
          <w:sz w:val="22"/>
          <w:szCs w:val="22"/>
        </w:rPr>
        <w:t xml:space="preserve"> </w:t>
      </w:r>
      <w:r w:rsidR="00850568">
        <w:rPr>
          <w:rFonts w:ascii="Arial" w:hAnsi="Arial" w:cs="Arial"/>
          <w:sz w:val="22"/>
          <w:szCs w:val="22"/>
        </w:rPr>
        <w:t>aprile</w:t>
      </w:r>
      <w:proofErr w:type="gramEnd"/>
      <w:r w:rsidR="00A36222">
        <w:rPr>
          <w:rFonts w:ascii="Arial" w:hAnsi="Arial" w:cs="Arial"/>
          <w:sz w:val="22"/>
          <w:szCs w:val="22"/>
        </w:rPr>
        <w:t xml:space="preserve"> 2026</w:t>
      </w:r>
    </w:p>
    <w:sectPr w:rsidR="00823FAA" w:rsidRPr="00850568" w:rsidSect="00850568">
      <w:pgSz w:w="11906" w:h="16838"/>
      <w:pgMar w:top="709"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691"/>
    <w:multiLevelType w:val="hybridMultilevel"/>
    <w:tmpl w:val="652E026E"/>
    <w:lvl w:ilvl="0" w:tplc="251AD348">
      <w:start w:val="1"/>
      <w:numFmt w:val="bullet"/>
      <w:lvlText w:val="-"/>
      <w:lvlJc w:val="left"/>
      <w:pPr>
        <w:tabs>
          <w:tab w:val="num" w:pos="787"/>
        </w:tabs>
        <w:ind w:left="787" w:hanging="360"/>
      </w:pPr>
      <w:rPr>
        <w:rFonts w:ascii="Vladimir Script" w:hAnsi="Vladimir Script" w:hint="default"/>
      </w:rPr>
    </w:lvl>
    <w:lvl w:ilvl="1" w:tplc="04100003" w:tentative="1">
      <w:start w:val="1"/>
      <w:numFmt w:val="bullet"/>
      <w:lvlText w:val="o"/>
      <w:lvlJc w:val="left"/>
      <w:pPr>
        <w:tabs>
          <w:tab w:val="num" w:pos="1507"/>
        </w:tabs>
        <w:ind w:left="1507" w:hanging="360"/>
      </w:pPr>
      <w:rPr>
        <w:rFonts w:ascii="Courier New" w:hAnsi="Courier New" w:cs="Courier New" w:hint="default"/>
      </w:rPr>
    </w:lvl>
    <w:lvl w:ilvl="2" w:tplc="04100005" w:tentative="1">
      <w:start w:val="1"/>
      <w:numFmt w:val="bullet"/>
      <w:lvlText w:val=""/>
      <w:lvlJc w:val="left"/>
      <w:pPr>
        <w:tabs>
          <w:tab w:val="num" w:pos="2227"/>
        </w:tabs>
        <w:ind w:left="2227" w:hanging="360"/>
      </w:pPr>
      <w:rPr>
        <w:rFonts w:ascii="Wingdings" w:hAnsi="Wingdings" w:hint="default"/>
      </w:rPr>
    </w:lvl>
    <w:lvl w:ilvl="3" w:tplc="04100001" w:tentative="1">
      <w:start w:val="1"/>
      <w:numFmt w:val="bullet"/>
      <w:lvlText w:val=""/>
      <w:lvlJc w:val="left"/>
      <w:pPr>
        <w:tabs>
          <w:tab w:val="num" w:pos="2947"/>
        </w:tabs>
        <w:ind w:left="2947" w:hanging="360"/>
      </w:pPr>
      <w:rPr>
        <w:rFonts w:ascii="Symbol" w:hAnsi="Symbol" w:hint="default"/>
      </w:rPr>
    </w:lvl>
    <w:lvl w:ilvl="4" w:tplc="04100003" w:tentative="1">
      <w:start w:val="1"/>
      <w:numFmt w:val="bullet"/>
      <w:lvlText w:val="o"/>
      <w:lvlJc w:val="left"/>
      <w:pPr>
        <w:tabs>
          <w:tab w:val="num" w:pos="3667"/>
        </w:tabs>
        <w:ind w:left="3667" w:hanging="360"/>
      </w:pPr>
      <w:rPr>
        <w:rFonts w:ascii="Courier New" w:hAnsi="Courier New" w:cs="Courier New" w:hint="default"/>
      </w:rPr>
    </w:lvl>
    <w:lvl w:ilvl="5" w:tplc="04100005" w:tentative="1">
      <w:start w:val="1"/>
      <w:numFmt w:val="bullet"/>
      <w:lvlText w:val=""/>
      <w:lvlJc w:val="left"/>
      <w:pPr>
        <w:tabs>
          <w:tab w:val="num" w:pos="4387"/>
        </w:tabs>
        <w:ind w:left="4387" w:hanging="360"/>
      </w:pPr>
      <w:rPr>
        <w:rFonts w:ascii="Wingdings" w:hAnsi="Wingdings" w:hint="default"/>
      </w:rPr>
    </w:lvl>
    <w:lvl w:ilvl="6" w:tplc="04100001" w:tentative="1">
      <w:start w:val="1"/>
      <w:numFmt w:val="bullet"/>
      <w:lvlText w:val=""/>
      <w:lvlJc w:val="left"/>
      <w:pPr>
        <w:tabs>
          <w:tab w:val="num" w:pos="5107"/>
        </w:tabs>
        <w:ind w:left="5107" w:hanging="360"/>
      </w:pPr>
      <w:rPr>
        <w:rFonts w:ascii="Symbol" w:hAnsi="Symbol" w:hint="default"/>
      </w:rPr>
    </w:lvl>
    <w:lvl w:ilvl="7" w:tplc="04100003" w:tentative="1">
      <w:start w:val="1"/>
      <w:numFmt w:val="bullet"/>
      <w:lvlText w:val="o"/>
      <w:lvlJc w:val="left"/>
      <w:pPr>
        <w:tabs>
          <w:tab w:val="num" w:pos="5827"/>
        </w:tabs>
        <w:ind w:left="5827" w:hanging="360"/>
      </w:pPr>
      <w:rPr>
        <w:rFonts w:ascii="Courier New" w:hAnsi="Courier New" w:cs="Courier New" w:hint="default"/>
      </w:rPr>
    </w:lvl>
    <w:lvl w:ilvl="8" w:tplc="0410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174E432D"/>
    <w:multiLevelType w:val="hybridMultilevel"/>
    <w:tmpl w:val="C0287386"/>
    <w:lvl w:ilvl="0" w:tplc="DC6CA6A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80471D"/>
    <w:multiLevelType w:val="hybridMultilevel"/>
    <w:tmpl w:val="2C340E70"/>
    <w:lvl w:ilvl="0" w:tplc="740EC14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6B0AFA"/>
    <w:multiLevelType w:val="hybridMultilevel"/>
    <w:tmpl w:val="3CB65F0A"/>
    <w:lvl w:ilvl="0" w:tplc="04100007">
      <w:start w:val="1"/>
      <w:numFmt w:val="bullet"/>
      <w:lvlText w:val=""/>
      <w:lvlJc w:val="left"/>
      <w:pPr>
        <w:tabs>
          <w:tab w:val="num" w:pos="720"/>
        </w:tabs>
        <w:ind w:left="720" w:hanging="360"/>
      </w:pPr>
      <w:rPr>
        <w:rFonts w:ascii="Wingdings" w:hAnsi="Wingdings" w:hint="default"/>
        <w:sz w:val="16"/>
      </w:rPr>
    </w:lvl>
    <w:lvl w:ilvl="1" w:tplc="04100001">
      <w:start w:val="1"/>
      <w:numFmt w:val="bullet"/>
      <w:lvlText w:val=""/>
      <w:lvlJc w:val="left"/>
      <w:pPr>
        <w:tabs>
          <w:tab w:val="num" w:pos="1440"/>
        </w:tabs>
        <w:ind w:left="1440" w:hanging="360"/>
      </w:pPr>
      <w:rPr>
        <w:rFonts w:ascii="Symbol" w:hAnsi="Symbol" w:hint="default"/>
        <w:sz w:val="16"/>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688218355">
    <w:abstractNumId w:val="1"/>
  </w:num>
  <w:num w:numId="2" w16cid:durableId="1818761378">
    <w:abstractNumId w:val="0"/>
  </w:num>
  <w:num w:numId="3" w16cid:durableId="1092432900">
    <w:abstractNumId w:val="2"/>
  </w:num>
  <w:num w:numId="4" w16cid:durableId="99727018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E3"/>
    <w:rsid w:val="000103D1"/>
    <w:rsid w:val="000131D3"/>
    <w:rsid w:val="00026CB7"/>
    <w:rsid w:val="00054467"/>
    <w:rsid w:val="000C09C1"/>
    <w:rsid w:val="000F630A"/>
    <w:rsid w:val="00137B42"/>
    <w:rsid w:val="00165E01"/>
    <w:rsid w:val="00186682"/>
    <w:rsid w:val="001B0024"/>
    <w:rsid w:val="001C08F5"/>
    <w:rsid w:val="001D4D63"/>
    <w:rsid w:val="001D546B"/>
    <w:rsid w:val="001E2239"/>
    <w:rsid w:val="00205647"/>
    <w:rsid w:val="00211549"/>
    <w:rsid w:val="00212F61"/>
    <w:rsid w:val="00257352"/>
    <w:rsid w:val="00271125"/>
    <w:rsid w:val="00280AE3"/>
    <w:rsid w:val="00280C04"/>
    <w:rsid w:val="00291269"/>
    <w:rsid w:val="00292C0F"/>
    <w:rsid w:val="002952CB"/>
    <w:rsid w:val="002A50C1"/>
    <w:rsid w:val="002C2D1F"/>
    <w:rsid w:val="002C5DBF"/>
    <w:rsid w:val="002D1D9A"/>
    <w:rsid w:val="002D3883"/>
    <w:rsid w:val="002D4F16"/>
    <w:rsid w:val="00312C9B"/>
    <w:rsid w:val="00315F77"/>
    <w:rsid w:val="00317573"/>
    <w:rsid w:val="00333AED"/>
    <w:rsid w:val="003426FD"/>
    <w:rsid w:val="00357C31"/>
    <w:rsid w:val="003666AB"/>
    <w:rsid w:val="00381BFD"/>
    <w:rsid w:val="003848D5"/>
    <w:rsid w:val="003964D7"/>
    <w:rsid w:val="003A528C"/>
    <w:rsid w:val="003D3BE4"/>
    <w:rsid w:val="003E7F09"/>
    <w:rsid w:val="003F7FB8"/>
    <w:rsid w:val="0040766D"/>
    <w:rsid w:val="004160EF"/>
    <w:rsid w:val="00421B93"/>
    <w:rsid w:val="00425D83"/>
    <w:rsid w:val="004361A6"/>
    <w:rsid w:val="004422DB"/>
    <w:rsid w:val="00472673"/>
    <w:rsid w:val="00487060"/>
    <w:rsid w:val="004B713A"/>
    <w:rsid w:val="004D50BF"/>
    <w:rsid w:val="004E43B7"/>
    <w:rsid w:val="004F1FF1"/>
    <w:rsid w:val="00524842"/>
    <w:rsid w:val="0052784C"/>
    <w:rsid w:val="00543659"/>
    <w:rsid w:val="00555AF6"/>
    <w:rsid w:val="0058146B"/>
    <w:rsid w:val="00583BDE"/>
    <w:rsid w:val="00590334"/>
    <w:rsid w:val="00593B19"/>
    <w:rsid w:val="00597682"/>
    <w:rsid w:val="005A0289"/>
    <w:rsid w:val="006047E4"/>
    <w:rsid w:val="00624D51"/>
    <w:rsid w:val="006320EB"/>
    <w:rsid w:val="0064278D"/>
    <w:rsid w:val="00652AD5"/>
    <w:rsid w:val="006548D2"/>
    <w:rsid w:val="00665093"/>
    <w:rsid w:val="006819CF"/>
    <w:rsid w:val="006943FC"/>
    <w:rsid w:val="00697B9B"/>
    <w:rsid w:val="006A7ECC"/>
    <w:rsid w:val="006C1D13"/>
    <w:rsid w:val="006D3E66"/>
    <w:rsid w:val="006E27AA"/>
    <w:rsid w:val="006E67F4"/>
    <w:rsid w:val="00707422"/>
    <w:rsid w:val="007319F0"/>
    <w:rsid w:val="007609F7"/>
    <w:rsid w:val="007B7C0A"/>
    <w:rsid w:val="007E526F"/>
    <w:rsid w:val="007F061D"/>
    <w:rsid w:val="008016A6"/>
    <w:rsid w:val="008152E6"/>
    <w:rsid w:val="00815C45"/>
    <w:rsid w:val="00823FAA"/>
    <w:rsid w:val="00850568"/>
    <w:rsid w:val="008524AC"/>
    <w:rsid w:val="0087349B"/>
    <w:rsid w:val="008A094F"/>
    <w:rsid w:val="008A30C6"/>
    <w:rsid w:val="008A74F5"/>
    <w:rsid w:val="008A7AC4"/>
    <w:rsid w:val="00900F86"/>
    <w:rsid w:val="00907617"/>
    <w:rsid w:val="00911B9E"/>
    <w:rsid w:val="00915B7E"/>
    <w:rsid w:val="0092126D"/>
    <w:rsid w:val="0092331E"/>
    <w:rsid w:val="0096167C"/>
    <w:rsid w:val="00986811"/>
    <w:rsid w:val="009A4E3D"/>
    <w:rsid w:val="009B4EC0"/>
    <w:rsid w:val="009C5764"/>
    <w:rsid w:val="009D47FC"/>
    <w:rsid w:val="009F7753"/>
    <w:rsid w:val="009F7C52"/>
    <w:rsid w:val="00A11695"/>
    <w:rsid w:val="00A116AB"/>
    <w:rsid w:val="00A132D9"/>
    <w:rsid w:val="00A34BA2"/>
    <w:rsid w:val="00A36222"/>
    <w:rsid w:val="00A36955"/>
    <w:rsid w:val="00A521CF"/>
    <w:rsid w:val="00A66075"/>
    <w:rsid w:val="00AA5C67"/>
    <w:rsid w:val="00AA7955"/>
    <w:rsid w:val="00AB3B6F"/>
    <w:rsid w:val="00AC791E"/>
    <w:rsid w:val="00AE4D67"/>
    <w:rsid w:val="00B21B22"/>
    <w:rsid w:val="00B23F53"/>
    <w:rsid w:val="00B35BCB"/>
    <w:rsid w:val="00B37060"/>
    <w:rsid w:val="00B43E33"/>
    <w:rsid w:val="00B446A0"/>
    <w:rsid w:val="00B63DD4"/>
    <w:rsid w:val="00BC45C7"/>
    <w:rsid w:val="00BC7F91"/>
    <w:rsid w:val="00C16203"/>
    <w:rsid w:val="00C23E6E"/>
    <w:rsid w:val="00C2769A"/>
    <w:rsid w:val="00C442BE"/>
    <w:rsid w:val="00C5097C"/>
    <w:rsid w:val="00C862A0"/>
    <w:rsid w:val="00C951B8"/>
    <w:rsid w:val="00CB124F"/>
    <w:rsid w:val="00CB2916"/>
    <w:rsid w:val="00CB3824"/>
    <w:rsid w:val="00CD01E6"/>
    <w:rsid w:val="00CE0930"/>
    <w:rsid w:val="00CE64BB"/>
    <w:rsid w:val="00CF0017"/>
    <w:rsid w:val="00D0254B"/>
    <w:rsid w:val="00D12CEB"/>
    <w:rsid w:val="00DB4627"/>
    <w:rsid w:val="00DD02F7"/>
    <w:rsid w:val="00DD032E"/>
    <w:rsid w:val="00E11F7F"/>
    <w:rsid w:val="00E1637F"/>
    <w:rsid w:val="00E17C7C"/>
    <w:rsid w:val="00E32D86"/>
    <w:rsid w:val="00E422EB"/>
    <w:rsid w:val="00E83037"/>
    <w:rsid w:val="00E92FB3"/>
    <w:rsid w:val="00E96B31"/>
    <w:rsid w:val="00E974A5"/>
    <w:rsid w:val="00EA7E27"/>
    <w:rsid w:val="00EB1F31"/>
    <w:rsid w:val="00ED7774"/>
    <w:rsid w:val="00F20B81"/>
    <w:rsid w:val="00F26A24"/>
    <w:rsid w:val="00F36EF0"/>
    <w:rsid w:val="00F40C4F"/>
    <w:rsid w:val="00F427A4"/>
    <w:rsid w:val="00F441EA"/>
    <w:rsid w:val="00F523BF"/>
    <w:rsid w:val="00F6411E"/>
    <w:rsid w:val="00F84721"/>
    <w:rsid w:val="00F93964"/>
    <w:rsid w:val="00FF3D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A2829"/>
  <w15:docId w15:val="{4C015181-1767-4062-B9E5-25552A69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80AE3"/>
  </w:style>
  <w:style w:type="paragraph" w:styleId="Titolo1">
    <w:name w:val="heading 1"/>
    <w:basedOn w:val="Normale"/>
    <w:next w:val="Normale"/>
    <w:qFormat/>
    <w:rsid w:val="00543659"/>
    <w:pPr>
      <w:keepNext/>
      <w:spacing w:line="360" w:lineRule="auto"/>
      <w:outlineLvl w:val="0"/>
    </w:pPr>
    <w:rPr>
      <w:rFonts w:ascii="Tahoma" w:hAnsi="Tahoma" w:cs="Tahoma"/>
      <w:i/>
      <w:sz w:val="24"/>
      <w:szCs w:val="24"/>
    </w:rPr>
  </w:style>
  <w:style w:type="paragraph" w:styleId="Titolo2">
    <w:name w:val="heading 2"/>
    <w:basedOn w:val="Normale"/>
    <w:next w:val="Normale"/>
    <w:qFormat/>
    <w:rsid w:val="00543659"/>
    <w:pPr>
      <w:keepNext/>
      <w:spacing w:line="480" w:lineRule="auto"/>
      <w:outlineLvl w:val="1"/>
    </w:pPr>
    <w:rPr>
      <w:rFonts w:ascii="Tahoma" w:hAnsi="Tahoma" w:cs="Tahoma"/>
      <w:b/>
      <w:bCs/>
      <w:i/>
      <w:sz w:val="24"/>
      <w:szCs w:val="24"/>
    </w:rPr>
  </w:style>
  <w:style w:type="paragraph" w:styleId="Titolo3">
    <w:name w:val="heading 3"/>
    <w:basedOn w:val="Normale"/>
    <w:next w:val="Normale"/>
    <w:qFormat/>
    <w:rsid w:val="00487060"/>
    <w:pPr>
      <w:keepNext/>
      <w:jc w:val="center"/>
      <w:outlineLvl w:val="2"/>
    </w:pPr>
    <w:rPr>
      <w:rFonts w:ascii="Arial" w:hAnsi="Arial" w:cs="Arial"/>
      <w:b/>
      <w:sz w:val="24"/>
      <w:szCs w:val="24"/>
    </w:rPr>
  </w:style>
  <w:style w:type="paragraph" w:styleId="Titolo4">
    <w:name w:val="heading 4"/>
    <w:basedOn w:val="Normale"/>
    <w:next w:val="Normale"/>
    <w:qFormat/>
    <w:rsid w:val="00487060"/>
    <w:pPr>
      <w:keepNext/>
      <w:jc w:val="center"/>
      <w:outlineLvl w:val="3"/>
    </w:pPr>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80AE3"/>
    <w:pPr>
      <w:widowControl w:val="0"/>
      <w:tabs>
        <w:tab w:val="center" w:pos="4819"/>
        <w:tab w:val="right" w:pos="9638"/>
      </w:tabs>
      <w:suppressAutoHyphens/>
    </w:pPr>
    <w:rPr>
      <w:sz w:val="24"/>
    </w:rPr>
  </w:style>
  <w:style w:type="paragraph" w:styleId="Titolo">
    <w:name w:val="Title"/>
    <w:basedOn w:val="Normale"/>
    <w:next w:val="Sottotitolo"/>
    <w:qFormat/>
    <w:rsid w:val="00280AE3"/>
    <w:pPr>
      <w:widowControl w:val="0"/>
      <w:suppressAutoHyphens/>
      <w:jc w:val="center"/>
    </w:pPr>
    <w:rPr>
      <w:rFonts w:ascii="Arial" w:hAnsi="Arial" w:cs="Arial"/>
      <w:b/>
      <w:bCs/>
      <w:sz w:val="24"/>
      <w:u w:val="single"/>
    </w:rPr>
  </w:style>
  <w:style w:type="paragraph" w:styleId="Corpodeltesto2">
    <w:name w:val="Body Text 2"/>
    <w:basedOn w:val="Normale"/>
    <w:rsid w:val="00280AE3"/>
    <w:pPr>
      <w:ind w:firstLine="708"/>
      <w:jc w:val="both"/>
    </w:pPr>
    <w:rPr>
      <w:rFonts w:ascii="Arial" w:eastAsia="SimSun" w:hAnsi="Arial" w:cs="Arial"/>
      <w:sz w:val="24"/>
      <w:szCs w:val="24"/>
    </w:rPr>
  </w:style>
  <w:style w:type="paragraph" w:styleId="Sottotitolo">
    <w:name w:val="Subtitle"/>
    <w:basedOn w:val="Normale"/>
    <w:qFormat/>
    <w:rsid w:val="00280AE3"/>
    <w:pPr>
      <w:spacing w:after="60"/>
      <w:jc w:val="center"/>
      <w:outlineLvl w:val="1"/>
    </w:pPr>
    <w:rPr>
      <w:rFonts w:ascii="Arial" w:hAnsi="Arial" w:cs="Arial"/>
      <w:sz w:val="24"/>
      <w:szCs w:val="24"/>
    </w:rPr>
  </w:style>
  <w:style w:type="paragraph" w:customStyle="1" w:styleId="Corpodeltesto">
    <w:name w:val="Corpo del testo"/>
    <w:basedOn w:val="Normale"/>
    <w:rsid w:val="00543659"/>
    <w:pPr>
      <w:spacing w:after="120"/>
    </w:pPr>
  </w:style>
  <w:style w:type="paragraph" w:styleId="Rientrocorpodeltesto">
    <w:name w:val="Body Text Indent"/>
    <w:basedOn w:val="Normale"/>
    <w:rsid w:val="008152E6"/>
    <w:pPr>
      <w:spacing w:after="120"/>
      <w:ind w:left="283"/>
    </w:pPr>
  </w:style>
  <w:style w:type="character" w:styleId="Collegamentoipertestuale">
    <w:name w:val="Hyperlink"/>
    <w:rsid w:val="00421B93"/>
    <w:rPr>
      <w:color w:val="0000FF"/>
      <w:u w:val="single"/>
    </w:rPr>
  </w:style>
  <w:style w:type="paragraph" w:styleId="NormaleWeb">
    <w:name w:val="Normal (Web)"/>
    <w:basedOn w:val="Normale"/>
    <w:rsid w:val="00280C04"/>
    <w:pPr>
      <w:spacing w:before="100" w:beforeAutospacing="1" w:after="100" w:afterAutospacing="1"/>
    </w:pPr>
    <w:rPr>
      <w:sz w:val="24"/>
      <w:szCs w:val="24"/>
    </w:rPr>
  </w:style>
  <w:style w:type="paragraph" w:styleId="Testocommento">
    <w:name w:val="annotation text"/>
    <w:basedOn w:val="Normale"/>
    <w:link w:val="TestocommentoCarattere"/>
    <w:unhideWhenUsed/>
    <w:rsid w:val="0064278D"/>
    <w:pPr>
      <w:widowControl w:val="0"/>
      <w:jc w:val="both"/>
    </w:pPr>
    <w:rPr>
      <w:rFonts w:ascii="Arial" w:hAnsi="Arial"/>
      <w:lang w:val="x-none" w:eastAsia="x-none"/>
    </w:rPr>
  </w:style>
  <w:style w:type="character" w:customStyle="1" w:styleId="TestocommentoCarattere">
    <w:name w:val="Testo commento Carattere"/>
    <w:link w:val="Testocommento"/>
    <w:rsid w:val="0064278D"/>
    <w:rPr>
      <w:rFonts w:ascii="Arial" w:hAnsi="Arial"/>
    </w:rPr>
  </w:style>
  <w:style w:type="paragraph" w:customStyle="1" w:styleId="Default">
    <w:name w:val="Default"/>
    <w:rsid w:val="004B713A"/>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rsid w:val="00652AD5"/>
    <w:rPr>
      <w:rFonts w:ascii="Tahoma" w:hAnsi="Tahoma" w:cs="Tahoma"/>
      <w:sz w:val="16"/>
      <w:szCs w:val="16"/>
    </w:rPr>
  </w:style>
  <w:style w:type="character" w:customStyle="1" w:styleId="TestofumettoCarattere">
    <w:name w:val="Testo fumetto Carattere"/>
    <w:basedOn w:val="Carpredefinitoparagrafo"/>
    <w:link w:val="Testofumetto"/>
    <w:rsid w:val="00652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1358">
      <w:bodyDiv w:val="1"/>
      <w:marLeft w:val="0"/>
      <w:marRight w:val="0"/>
      <w:marTop w:val="0"/>
      <w:marBottom w:val="0"/>
      <w:divBdr>
        <w:top w:val="none" w:sz="0" w:space="0" w:color="auto"/>
        <w:left w:val="none" w:sz="0" w:space="0" w:color="auto"/>
        <w:bottom w:val="none" w:sz="0" w:space="0" w:color="auto"/>
        <w:right w:val="none" w:sz="0" w:space="0" w:color="auto"/>
      </w:divBdr>
      <w:divsChild>
        <w:div w:id="1445463617">
          <w:marLeft w:val="0"/>
          <w:marRight w:val="0"/>
          <w:marTop w:val="0"/>
          <w:marBottom w:val="0"/>
          <w:divBdr>
            <w:top w:val="none" w:sz="0" w:space="0" w:color="auto"/>
            <w:left w:val="none" w:sz="0" w:space="0" w:color="auto"/>
            <w:bottom w:val="none" w:sz="0" w:space="0" w:color="auto"/>
            <w:right w:val="none" w:sz="0" w:space="0" w:color="auto"/>
          </w:divBdr>
        </w:div>
        <w:div w:id="1944535979">
          <w:marLeft w:val="0"/>
          <w:marRight w:val="0"/>
          <w:marTop w:val="0"/>
          <w:marBottom w:val="0"/>
          <w:divBdr>
            <w:top w:val="none" w:sz="0" w:space="0" w:color="auto"/>
            <w:left w:val="none" w:sz="0" w:space="0" w:color="auto"/>
            <w:bottom w:val="none" w:sz="0" w:space="0" w:color="auto"/>
            <w:right w:val="none" w:sz="0" w:space="0" w:color="auto"/>
          </w:divBdr>
        </w:div>
      </w:divsChild>
    </w:div>
    <w:div w:id="226844158">
      <w:bodyDiv w:val="1"/>
      <w:marLeft w:val="0"/>
      <w:marRight w:val="0"/>
      <w:marTop w:val="0"/>
      <w:marBottom w:val="0"/>
      <w:divBdr>
        <w:top w:val="none" w:sz="0" w:space="0" w:color="auto"/>
        <w:left w:val="none" w:sz="0" w:space="0" w:color="auto"/>
        <w:bottom w:val="none" w:sz="0" w:space="0" w:color="auto"/>
        <w:right w:val="none" w:sz="0" w:space="0" w:color="auto"/>
      </w:divBdr>
    </w:div>
    <w:div w:id="618730447">
      <w:bodyDiv w:val="1"/>
      <w:marLeft w:val="0"/>
      <w:marRight w:val="0"/>
      <w:marTop w:val="0"/>
      <w:marBottom w:val="0"/>
      <w:divBdr>
        <w:top w:val="none" w:sz="0" w:space="0" w:color="auto"/>
        <w:left w:val="none" w:sz="0" w:space="0" w:color="auto"/>
        <w:bottom w:val="none" w:sz="0" w:space="0" w:color="auto"/>
        <w:right w:val="none" w:sz="0" w:space="0" w:color="auto"/>
      </w:divBdr>
    </w:div>
    <w:div w:id="686639649">
      <w:bodyDiv w:val="1"/>
      <w:marLeft w:val="0"/>
      <w:marRight w:val="0"/>
      <w:marTop w:val="0"/>
      <w:marBottom w:val="0"/>
      <w:divBdr>
        <w:top w:val="none" w:sz="0" w:space="0" w:color="auto"/>
        <w:left w:val="none" w:sz="0" w:space="0" w:color="auto"/>
        <w:bottom w:val="none" w:sz="0" w:space="0" w:color="auto"/>
        <w:right w:val="none" w:sz="0" w:space="0" w:color="auto"/>
      </w:divBdr>
    </w:div>
    <w:div w:id="1192036570">
      <w:bodyDiv w:val="1"/>
      <w:marLeft w:val="0"/>
      <w:marRight w:val="0"/>
      <w:marTop w:val="0"/>
      <w:marBottom w:val="0"/>
      <w:divBdr>
        <w:top w:val="none" w:sz="0" w:space="0" w:color="auto"/>
        <w:left w:val="none" w:sz="0" w:space="0" w:color="auto"/>
        <w:bottom w:val="none" w:sz="0" w:space="0" w:color="auto"/>
        <w:right w:val="none" w:sz="0" w:space="0" w:color="auto"/>
      </w:divBdr>
    </w:div>
    <w:div w:id="1545680416">
      <w:bodyDiv w:val="1"/>
      <w:marLeft w:val="0"/>
      <w:marRight w:val="0"/>
      <w:marTop w:val="0"/>
      <w:marBottom w:val="0"/>
      <w:divBdr>
        <w:top w:val="none" w:sz="0" w:space="0" w:color="auto"/>
        <w:left w:val="none" w:sz="0" w:space="0" w:color="auto"/>
        <w:bottom w:val="none" w:sz="0" w:space="0" w:color="auto"/>
        <w:right w:val="none" w:sz="0" w:space="0" w:color="auto"/>
      </w:divBdr>
      <w:divsChild>
        <w:div w:id="1912883161">
          <w:marLeft w:val="0"/>
          <w:marRight w:val="0"/>
          <w:marTop w:val="0"/>
          <w:marBottom w:val="0"/>
          <w:divBdr>
            <w:top w:val="none" w:sz="0" w:space="0" w:color="auto"/>
            <w:left w:val="none" w:sz="0" w:space="0" w:color="auto"/>
            <w:bottom w:val="none" w:sz="0" w:space="0" w:color="auto"/>
            <w:right w:val="none" w:sz="0" w:space="0" w:color="auto"/>
          </w:divBdr>
        </w:div>
      </w:divsChild>
    </w:div>
    <w:div w:id="17616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2844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SPARACINO</dc:creator>
  <cp:lastModifiedBy>Patrizia Prato</cp:lastModifiedBy>
  <cp:revision>4</cp:revision>
  <cp:lastPrinted>2026-04-01T10:08:00Z</cp:lastPrinted>
  <dcterms:created xsi:type="dcterms:W3CDTF">2026-03-31T10:18:00Z</dcterms:created>
  <dcterms:modified xsi:type="dcterms:W3CDTF">2026-04-01T10:08:00Z</dcterms:modified>
</cp:coreProperties>
</file>