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E367" w14:textId="77777777" w:rsidR="00280AE3" w:rsidRDefault="00CD01E6" w:rsidP="00280AE3">
      <w:pPr>
        <w:jc w:val="center"/>
      </w:pPr>
      <w:r>
        <w:rPr>
          <w:noProof/>
        </w:rPr>
        <w:drawing>
          <wp:inline distT="0" distB="0" distL="0" distR="0" wp14:anchorId="4BE1640E" wp14:editId="20C83D69">
            <wp:extent cx="4076700" cy="906780"/>
            <wp:effectExtent l="0" t="0" r="0" b="762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700" cy="906780"/>
                    </a:xfrm>
                    <a:prstGeom prst="rect">
                      <a:avLst/>
                    </a:prstGeom>
                    <a:noFill/>
                    <a:ln>
                      <a:noFill/>
                    </a:ln>
                  </pic:spPr>
                </pic:pic>
              </a:graphicData>
            </a:graphic>
          </wp:inline>
        </w:drawing>
      </w:r>
    </w:p>
    <w:p w14:paraId="414EBD69" w14:textId="77777777" w:rsidR="00315F77" w:rsidRDefault="00315F77" w:rsidP="00280AE3">
      <w:pPr>
        <w:jc w:val="center"/>
        <w:rPr>
          <w:rFonts w:eastAsia="Lucida Sans Unicode"/>
          <w:b/>
          <w:bCs/>
          <w:color w:val="000000"/>
          <w:sz w:val="12"/>
          <w:szCs w:val="12"/>
        </w:rPr>
      </w:pPr>
    </w:p>
    <w:p w14:paraId="04C53A91" w14:textId="77777777" w:rsidR="00280AE3" w:rsidRDefault="00280AE3" w:rsidP="00280AE3">
      <w:pPr>
        <w:pStyle w:val="Titolo"/>
        <w:rPr>
          <w:rFonts w:eastAsia="Lucida Sans Unicode"/>
          <w:color w:val="000000"/>
          <w:sz w:val="12"/>
          <w:szCs w:val="12"/>
          <w:u w:val="none"/>
        </w:rPr>
      </w:pPr>
    </w:p>
    <w:p w14:paraId="1D6482DA" w14:textId="77777777" w:rsidR="00280AE3" w:rsidRDefault="00280AE3" w:rsidP="00280AE3">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Via Trotti, 122  -  151</w:t>
      </w:r>
      <w:r w:rsidR="00B446A0">
        <w:rPr>
          <w:rFonts w:ascii="Arial" w:eastAsia="Lucida Sans Unicode" w:hAnsi="Arial" w:cs="Arial"/>
          <w:color w:val="008000"/>
          <w:sz w:val="18"/>
          <w:szCs w:val="24"/>
        </w:rPr>
        <w:t>21</w:t>
      </w:r>
      <w:r>
        <w:rPr>
          <w:rFonts w:ascii="Arial" w:eastAsia="Lucida Sans Unicode" w:hAnsi="Arial" w:cs="Arial"/>
          <w:color w:val="008000"/>
          <w:sz w:val="18"/>
          <w:szCs w:val="24"/>
        </w:rPr>
        <w:t xml:space="preserve"> Alessandria  -  Tel  0131/ 43151-2  -  Fax 0131/ 263842</w:t>
      </w:r>
    </w:p>
    <w:p w14:paraId="33FCA52F" w14:textId="77777777" w:rsidR="00280AE3" w:rsidRDefault="00280AE3" w:rsidP="00280AE3">
      <w:pPr>
        <w:pStyle w:val="Titolo"/>
        <w:rPr>
          <w:rFonts w:eastAsia="Lucida Sans Unicode"/>
          <w:b w:val="0"/>
          <w:bCs w:val="0"/>
          <w:color w:val="008000"/>
          <w:sz w:val="18"/>
          <w:szCs w:val="24"/>
          <w:u w:val="none"/>
        </w:rPr>
      </w:pPr>
      <w:r>
        <w:rPr>
          <w:rFonts w:eastAsia="Lucida Sans Unicode"/>
          <w:b w:val="0"/>
          <w:bCs w:val="0"/>
          <w:color w:val="008000"/>
          <w:sz w:val="18"/>
          <w:szCs w:val="24"/>
          <w:u w:val="none"/>
        </w:rPr>
        <w:t xml:space="preserve">E-mail Ufficio Stampa:  </w:t>
      </w:r>
      <w:r w:rsidR="00E1637F">
        <w:rPr>
          <w:rFonts w:eastAsia="Lucida Sans Unicode"/>
          <w:b w:val="0"/>
          <w:bCs w:val="0"/>
          <w:color w:val="008000"/>
          <w:sz w:val="18"/>
          <w:szCs w:val="24"/>
          <w:u w:val="none"/>
        </w:rPr>
        <w:t>stampa</w:t>
      </w:r>
      <w:r>
        <w:rPr>
          <w:rFonts w:eastAsia="Lucida Sans Unicode"/>
          <w:b w:val="0"/>
          <w:bCs w:val="0"/>
          <w:color w:val="008000"/>
          <w:sz w:val="18"/>
          <w:szCs w:val="24"/>
          <w:u w:val="none"/>
        </w:rPr>
        <w:t>@confagricolturalessandria.it</w:t>
      </w:r>
    </w:p>
    <w:p w14:paraId="7E59DA8E" w14:textId="77777777" w:rsidR="00B21B22" w:rsidRDefault="00B21B22" w:rsidP="00280AE3">
      <w:pPr>
        <w:pStyle w:val="Corpodeltesto2"/>
        <w:ind w:firstLine="0"/>
        <w:jc w:val="center"/>
        <w:rPr>
          <w:rFonts w:cs="Times New Roman"/>
          <w:sz w:val="28"/>
          <w:szCs w:val="28"/>
          <w:u w:val="single"/>
        </w:rPr>
      </w:pPr>
    </w:p>
    <w:p w14:paraId="58227BA9" w14:textId="77777777" w:rsidR="00280AE3" w:rsidRDefault="00280AE3" w:rsidP="00280AE3">
      <w:pPr>
        <w:pStyle w:val="Corpodeltesto2"/>
        <w:ind w:firstLine="0"/>
        <w:jc w:val="center"/>
        <w:rPr>
          <w:rFonts w:cs="Times New Roman"/>
          <w:sz w:val="28"/>
          <w:szCs w:val="28"/>
          <w:u w:val="single"/>
        </w:rPr>
      </w:pPr>
      <w:r>
        <w:rPr>
          <w:rFonts w:cs="Times New Roman"/>
          <w:sz w:val="28"/>
          <w:szCs w:val="28"/>
          <w:u w:val="single"/>
        </w:rPr>
        <w:t>COMUNICATO STAMPA</w:t>
      </w:r>
    </w:p>
    <w:p w14:paraId="3DEEE8D2" w14:textId="77777777" w:rsidR="001C08F5" w:rsidRDefault="001C08F5" w:rsidP="00280AE3">
      <w:pPr>
        <w:pStyle w:val="Corpodeltesto2"/>
        <w:ind w:firstLine="0"/>
        <w:jc w:val="center"/>
        <w:rPr>
          <w:rFonts w:cs="Times New Roman"/>
          <w:sz w:val="28"/>
          <w:szCs w:val="28"/>
          <w:u w:val="single"/>
        </w:rPr>
      </w:pPr>
    </w:p>
    <w:p w14:paraId="400AF23B" w14:textId="4E12CFEB" w:rsidR="00BF5B64" w:rsidRPr="00BF5B64" w:rsidRDefault="00BF5B64" w:rsidP="00280AE3">
      <w:pPr>
        <w:pStyle w:val="Corpodeltesto2"/>
        <w:ind w:firstLine="0"/>
        <w:jc w:val="center"/>
        <w:rPr>
          <w:rFonts w:cs="Times New Roman"/>
          <w:b/>
          <w:bCs/>
          <w:sz w:val="28"/>
          <w:szCs w:val="28"/>
        </w:rPr>
      </w:pPr>
      <w:r w:rsidRPr="00BF5B64">
        <w:rPr>
          <w:rFonts w:cs="Times New Roman"/>
          <w:b/>
          <w:bCs/>
          <w:sz w:val="28"/>
          <w:szCs w:val="28"/>
        </w:rPr>
        <w:t xml:space="preserve">Fisco e agricoltura, </w:t>
      </w:r>
      <w:r>
        <w:rPr>
          <w:rFonts w:cs="Times New Roman"/>
          <w:b/>
          <w:bCs/>
          <w:sz w:val="28"/>
          <w:szCs w:val="28"/>
        </w:rPr>
        <w:t xml:space="preserve">le norme per </w:t>
      </w:r>
      <w:r w:rsidRPr="00BF5B64">
        <w:rPr>
          <w:rFonts w:cs="Times New Roman"/>
          <w:b/>
          <w:bCs/>
          <w:sz w:val="28"/>
          <w:szCs w:val="28"/>
        </w:rPr>
        <w:t>guardare al futuro</w:t>
      </w:r>
    </w:p>
    <w:p w14:paraId="1166A5BF" w14:textId="77777777" w:rsidR="00900F86" w:rsidRDefault="00900F86" w:rsidP="00900F86">
      <w:pPr>
        <w:shd w:val="clear" w:color="auto" w:fill="FFFFFF"/>
        <w:spacing w:line="276" w:lineRule="auto"/>
        <w:jc w:val="center"/>
        <w:rPr>
          <w:rFonts w:ascii="Arial" w:hAnsi="Arial" w:cs="Arial"/>
          <w:b/>
          <w:bCs/>
          <w:sz w:val="24"/>
          <w:szCs w:val="24"/>
        </w:rPr>
      </w:pPr>
    </w:p>
    <w:p w14:paraId="548CDF7E" w14:textId="0EF27EE2" w:rsidR="00BF5B64" w:rsidRPr="00BF5B64" w:rsidRDefault="00BF5B64" w:rsidP="00BF5B64">
      <w:pPr>
        <w:jc w:val="both"/>
        <w:rPr>
          <w:rFonts w:ascii="Arial" w:hAnsi="Arial" w:cs="Arial"/>
          <w:sz w:val="22"/>
          <w:szCs w:val="22"/>
        </w:rPr>
      </w:pPr>
      <w:r w:rsidRPr="00BF5B64">
        <w:rPr>
          <w:rFonts w:ascii="Arial" w:hAnsi="Arial" w:cs="Arial"/>
          <w:sz w:val="22"/>
          <w:szCs w:val="22"/>
        </w:rPr>
        <w:t>Grande partecipazione all’incontro promosso da Confagricoltura Alessandria sulle principali novità previste dalla legge di bilancio per il comparto agricolo, svoltosi il 4 febbraio a Palazzo Monferrato.</w:t>
      </w:r>
    </w:p>
    <w:p w14:paraId="3B66C1C3" w14:textId="77777777" w:rsidR="00BF5B64" w:rsidRPr="00BF5B64" w:rsidRDefault="00BF5B64" w:rsidP="00BF5B64">
      <w:pPr>
        <w:jc w:val="both"/>
        <w:rPr>
          <w:rFonts w:ascii="Arial" w:hAnsi="Arial" w:cs="Arial"/>
          <w:sz w:val="22"/>
          <w:szCs w:val="22"/>
        </w:rPr>
      </w:pPr>
    </w:p>
    <w:p w14:paraId="70241946" w14:textId="77777777" w:rsidR="00BF5B64" w:rsidRPr="00BF5B64" w:rsidRDefault="00BF5B64" w:rsidP="00BF5B64">
      <w:pPr>
        <w:jc w:val="both"/>
        <w:rPr>
          <w:rFonts w:ascii="Arial" w:hAnsi="Arial" w:cs="Arial"/>
          <w:sz w:val="22"/>
          <w:szCs w:val="22"/>
        </w:rPr>
      </w:pPr>
      <w:r w:rsidRPr="00BF5B64">
        <w:rPr>
          <w:rFonts w:ascii="Arial" w:hAnsi="Arial" w:cs="Arial"/>
          <w:sz w:val="22"/>
          <w:szCs w:val="22"/>
        </w:rPr>
        <w:t xml:space="preserve">Dopo l’introduzione della presidente di Confagricoltura Alessandria, </w:t>
      </w:r>
      <w:r w:rsidRPr="00BF5B64">
        <w:rPr>
          <w:rFonts w:ascii="Arial" w:hAnsi="Arial" w:cs="Arial"/>
          <w:b/>
          <w:bCs/>
          <w:sz w:val="22"/>
          <w:szCs w:val="22"/>
        </w:rPr>
        <w:t>Paola Sacco</w:t>
      </w:r>
      <w:r w:rsidRPr="00BF5B64">
        <w:rPr>
          <w:rFonts w:ascii="Arial" w:hAnsi="Arial" w:cs="Arial"/>
          <w:sz w:val="22"/>
          <w:szCs w:val="22"/>
        </w:rPr>
        <w:t xml:space="preserve">, e del responsabile del settore Fiscale, </w:t>
      </w:r>
      <w:r w:rsidRPr="00BF5B64">
        <w:rPr>
          <w:rFonts w:ascii="Arial" w:hAnsi="Arial" w:cs="Arial"/>
          <w:b/>
          <w:bCs/>
          <w:sz w:val="22"/>
          <w:szCs w:val="22"/>
        </w:rPr>
        <w:t>Marco Ottone</w:t>
      </w:r>
      <w:r w:rsidRPr="00BF5B64">
        <w:rPr>
          <w:rFonts w:ascii="Arial" w:hAnsi="Arial" w:cs="Arial"/>
          <w:sz w:val="22"/>
          <w:szCs w:val="22"/>
        </w:rPr>
        <w:t xml:space="preserve">, è toccato ad </w:t>
      </w:r>
      <w:r w:rsidRPr="00BF5B64">
        <w:rPr>
          <w:rFonts w:ascii="Arial" w:hAnsi="Arial" w:cs="Arial"/>
          <w:b/>
          <w:bCs/>
          <w:sz w:val="22"/>
          <w:szCs w:val="22"/>
        </w:rPr>
        <w:t>Alessandra Caputo</w:t>
      </w:r>
      <w:r w:rsidRPr="00BF5B64">
        <w:rPr>
          <w:rFonts w:ascii="Arial" w:hAnsi="Arial" w:cs="Arial"/>
          <w:sz w:val="22"/>
          <w:szCs w:val="22"/>
        </w:rPr>
        <w:t xml:space="preserve">, commercialista, e a </w:t>
      </w:r>
      <w:r w:rsidRPr="00BF5B64">
        <w:rPr>
          <w:rFonts w:ascii="Arial" w:hAnsi="Arial" w:cs="Arial"/>
          <w:b/>
          <w:bCs/>
          <w:sz w:val="22"/>
          <w:szCs w:val="22"/>
        </w:rPr>
        <w:t>Nicola Caputo</w:t>
      </w:r>
      <w:r w:rsidRPr="00BF5B64">
        <w:rPr>
          <w:rFonts w:ascii="Arial" w:hAnsi="Arial" w:cs="Arial"/>
          <w:sz w:val="22"/>
          <w:szCs w:val="22"/>
        </w:rPr>
        <w:t>, direttore nazionale dell’Area Politiche Fiscali di Confagricoltura, entrare nel merito degli argomenti.</w:t>
      </w:r>
    </w:p>
    <w:p w14:paraId="33EA7E8D" w14:textId="77777777" w:rsidR="00BF5B64" w:rsidRPr="00BF5B64" w:rsidRDefault="00BF5B64" w:rsidP="00BF5B64">
      <w:pPr>
        <w:jc w:val="both"/>
        <w:rPr>
          <w:rFonts w:ascii="Arial" w:hAnsi="Arial" w:cs="Arial"/>
          <w:sz w:val="22"/>
          <w:szCs w:val="22"/>
        </w:rPr>
      </w:pPr>
    </w:p>
    <w:p w14:paraId="4605C542" w14:textId="57474F13" w:rsidR="00BF5B64" w:rsidRPr="00BF5B64" w:rsidRDefault="00B417CF" w:rsidP="00BF5B64">
      <w:pPr>
        <w:jc w:val="both"/>
        <w:rPr>
          <w:rFonts w:ascii="Arial" w:hAnsi="Arial" w:cs="Arial"/>
          <w:sz w:val="22"/>
          <w:szCs w:val="22"/>
        </w:rPr>
      </w:pPr>
      <w:r w:rsidRPr="00B417CF">
        <w:rPr>
          <w:rFonts w:ascii="Arial" w:hAnsi="Arial" w:cs="Arial"/>
          <w:sz w:val="22"/>
          <w:szCs w:val="22"/>
        </w:rPr>
        <w:t>Con Alessandra Caputo sono state analizzate le novità legislative che riguardano le imprese e le persone fisiche operanti in ambito agricolo: in particolare la riproposizione della cosiddetta 4.0 che, seppur con una dotazione finanziaria esigua per soddisfare le esigenze tecnologiche del settore, consente di ottenere un credito d’imposta sugli investimenti e la proroga per l’anno 2026 della parziale esenzione dei redditi fondiari dalla tassazione Irpef.</w:t>
      </w:r>
    </w:p>
    <w:p w14:paraId="666D4D3D" w14:textId="77777777" w:rsidR="00BF5B64" w:rsidRPr="00BF5B64" w:rsidRDefault="00BF5B64" w:rsidP="00BF5B64">
      <w:pPr>
        <w:jc w:val="both"/>
        <w:rPr>
          <w:rFonts w:ascii="Arial" w:hAnsi="Arial" w:cs="Arial"/>
          <w:sz w:val="22"/>
          <w:szCs w:val="22"/>
        </w:rPr>
      </w:pPr>
    </w:p>
    <w:p w14:paraId="0A391C51" w14:textId="77777777" w:rsidR="00BF5B64" w:rsidRPr="00BF5B64" w:rsidRDefault="00BF5B64" w:rsidP="00BF5B64">
      <w:pPr>
        <w:jc w:val="both"/>
        <w:rPr>
          <w:rFonts w:ascii="Arial" w:hAnsi="Arial" w:cs="Arial"/>
          <w:sz w:val="22"/>
          <w:szCs w:val="22"/>
        </w:rPr>
      </w:pPr>
      <w:r w:rsidRPr="00BF5B64">
        <w:rPr>
          <w:rFonts w:ascii="Arial" w:hAnsi="Arial" w:cs="Arial"/>
          <w:sz w:val="22"/>
          <w:szCs w:val="22"/>
        </w:rPr>
        <w:t>Il legislatore traccia invece una strada ben definita in tema di agroenergie, tecniche colturali innovative e cessioni dei crediti di carbonio, come ha spiegato Nicola Caputo.</w:t>
      </w:r>
    </w:p>
    <w:p w14:paraId="4C000C44" w14:textId="77777777" w:rsidR="00BF5B64" w:rsidRPr="00BF5B64" w:rsidRDefault="00BF5B64" w:rsidP="00BF5B64">
      <w:pPr>
        <w:jc w:val="both"/>
        <w:rPr>
          <w:rFonts w:ascii="Arial" w:hAnsi="Arial" w:cs="Arial"/>
          <w:sz w:val="22"/>
          <w:szCs w:val="22"/>
        </w:rPr>
      </w:pPr>
    </w:p>
    <w:p w14:paraId="38E3796D" w14:textId="77777777" w:rsidR="00BF5B64" w:rsidRPr="00BF5B64" w:rsidRDefault="00BF5B64" w:rsidP="00BF5B64">
      <w:pPr>
        <w:jc w:val="both"/>
        <w:rPr>
          <w:rFonts w:ascii="Arial" w:hAnsi="Arial" w:cs="Arial"/>
          <w:sz w:val="22"/>
          <w:szCs w:val="22"/>
        </w:rPr>
      </w:pPr>
      <w:r w:rsidRPr="00BF5B64">
        <w:rPr>
          <w:rFonts w:ascii="Arial" w:hAnsi="Arial" w:cs="Arial"/>
          <w:sz w:val="22"/>
          <w:szCs w:val="22"/>
        </w:rPr>
        <w:t>“</w:t>
      </w:r>
      <w:r w:rsidRPr="00BF5B64">
        <w:rPr>
          <w:rFonts w:ascii="Arial" w:hAnsi="Arial" w:cs="Arial"/>
          <w:i/>
          <w:iCs/>
          <w:sz w:val="22"/>
          <w:szCs w:val="22"/>
        </w:rPr>
        <w:t>Quello delle agroenergie è un settore in continua evoluzione e le norme fissano criteri che via via cambiano più o meno in modo incisivo. L’orientamento generale del legislatore è quello di consentire la produzione di energia preservando però l’attività agricola. Si parla quindi non più di semplice fotovoltaico, ma di agrivoltaico avanzato, con l’installazione di pannelli solari ad un’altezza tale da consentire anche la coltivazione o comunque lo svolgimento dell’attività agricola sul terreno</w:t>
      </w:r>
      <w:r w:rsidRPr="00BF5B64">
        <w:rPr>
          <w:rFonts w:ascii="Arial" w:hAnsi="Arial" w:cs="Arial"/>
          <w:sz w:val="22"/>
          <w:szCs w:val="22"/>
        </w:rPr>
        <w:t>.”</w:t>
      </w:r>
    </w:p>
    <w:p w14:paraId="09B61395" w14:textId="77777777" w:rsidR="00BF5B64" w:rsidRPr="00BF5B64" w:rsidRDefault="00BF5B64" w:rsidP="00BF5B64">
      <w:pPr>
        <w:jc w:val="both"/>
        <w:rPr>
          <w:rFonts w:ascii="Arial" w:hAnsi="Arial" w:cs="Arial"/>
          <w:sz w:val="22"/>
          <w:szCs w:val="22"/>
        </w:rPr>
      </w:pPr>
      <w:r w:rsidRPr="00BF5B64">
        <w:rPr>
          <w:rFonts w:ascii="Arial" w:hAnsi="Arial" w:cs="Arial"/>
          <w:sz w:val="22"/>
          <w:szCs w:val="22"/>
        </w:rPr>
        <w:t>“</w:t>
      </w:r>
      <w:r w:rsidRPr="00BF5B64">
        <w:rPr>
          <w:rFonts w:ascii="Arial" w:hAnsi="Arial" w:cs="Arial"/>
          <w:i/>
          <w:iCs/>
          <w:sz w:val="22"/>
          <w:szCs w:val="22"/>
        </w:rPr>
        <w:t>L’altro asset delle agroenergie è il biometano, ossia la produzione di energia attraverso impianti che utilizzano, tra l’altro, scarti aziendali e reflui. Le normative spingono verso questi sistemi, creando però criticità per chi ha già realizzato impianti a biogas, per i quali i meccanismi di incentivo stanno cambiando. Cerchiamo di capire se ci saranno soluzioni che consentano una trasformazione economicamente sostenibile per le aziende che hanno già effettuato importanti investimenti e che ora si trovano di fronte a un cambiamento delle regole</w:t>
      </w:r>
      <w:r w:rsidRPr="00BF5B64">
        <w:rPr>
          <w:rFonts w:ascii="Arial" w:hAnsi="Arial" w:cs="Arial"/>
          <w:sz w:val="22"/>
          <w:szCs w:val="22"/>
        </w:rPr>
        <w:t>”, ha spiegato Caputo.</w:t>
      </w:r>
    </w:p>
    <w:p w14:paraId="2919EB76" w14:textId="77777777" w:rsidR="00BF5B64" w:rsidRPr="00BF5B64" w:rsidRDefault="00BF5B64" w:rsidP="00BF5B64">
      <w:pPr>
        <w:jc w:val="both"/>
        <w:rPr>
          <w:rFonts w:ascii="Arial" w:hAnsi="Arial" w:cs="Arial"/>
          <w:sz w:val="22"/>
          <w:szCs w:val="22"/>
        </w:rPr>
      </w:pPr>
    </w:p>
    <w:p w14:paraId="626AC769" w14:textId="77777777" w:rsidR="00BF5B64" w:rsidRPr="00BF5B64" w:rsidRDefault="00BF5B64" w:rsidP="00BF5B64">
      <w:pPr>
        <w:jc w:val="both"/>
        <w:rPr>
          <w:rFonts w:ascii="Arial" w:hAnsi="Arial" w:cs="Arial"/>
          <w:sz w:val="22"/>
          <w:szCs w:val="22"/>
        </w:rPr>
      </w:pPr>
      <w:r w:rsidRPr="00BF5B64">
        <w:rPr>
          <w:rFonts w:ascii="Arial" w:hAnsi="Arial" w:cs="Arial"/>
          <w:sz w:val="22"/>
          <w:szCs w:val="22"/>
        </w:rPr>
        <w:t>Una novità, invece, “</w:t>
      </w:r>
      <w:r w:rsidRPr="00BF5B64">
        <w:rPr>
          <w:rFonts w:ascii="Arial" w:hAnsi="Arial" w:cs="Arial"/>
          <w:i/>
          <w:iCs/>
          <w:sz w:val="22"/>
          <w:szCs w:val="22"/>
        </w:rPr>
        <w:t>da seguire con grande attenzione</w:t>
      </w:r>
      <w:r w:rsidRPr="00BF5B64">
        <w:rPr>
          <w:rFonts w:ascii="Arial" w:hAnsi="Arial" w:cs="Arial"/>
          <w:sz w:val="22"/>
          <w:szCs w:val="22"/>
        </w:rPr>
        <w:t>” riguarda le reti di imprese, che consentono alle aziende di creare aggregazioni e collaborazioni finalizzate ad accrescere competitività e capacità innovativa, usufruendo del regime di tassazione agricola.</w:t>
      </w:r>
    </w:p>
    <w:p w14:paraId="3570F42B" w14:textId="77777777" w:rsidR="00BF5B64" w:rsidRPr="00BF5B64" w:rsidRDefault="00BF5B64" w:rsidP="00BF5B64">
      <w:pPr>
        <w:jc w:val="both"/>
        <w:rPr>
          <w:rFonts w:ascii="Arial" w:hAnsi="Arial" w:cs="Arial"/>
          <w:sz w:val="22"/>
          <w:szCs w:val="22"/>
        </w:rPr>
      </w:pPr>
    </w:p>
    <w:p w14:paraId="4953D41C" w14:textId="77777777" w:rsidR="00BF5B64" w:rsidRPr="00BF5B64" w:rsidRDefault="00BF5B64" w:rsidP="00BF5B64">
      <w:pPr>
        <w:jc w:val="both"/>
        <w:rPr>
          <w:rFonts w:ascii="Arial" w:hAnsi="Arial" w:cs="Arial"/>
          <w:sz w:val="22"/>
          <w:szCs w:val="22"/>
        </w:rPr>
      </w:pPr>
      <w:r w:rsidRPr="00BF5B64">
        <w:rPr>
          <w:rFonts w:ascii="Arial" w:hAnsi="Arial" w:cs="Arial"/>
          <w:sz w:val="22"/>
          <w:szCs w:val="22"/>
        </w:rPr>
        <w:t>Un’ulteriore evoluzione introdotta dal legislatore è il riconoscimento come attività agricola dell’utilizzo di tecniche colturali innovative, come ad esempio le coltivazioni in ambienti chiusi: è il caso delle colture idroponiche e dell’agricoltura verticale.</w:t>
      </w:r>
    </w:p>
    <w:p w14:paraId="2FFD22BF" w14:textId="77777777" w:rsidR="00BF5B64" w:rsidRPr="00BF5B64" w:rsidRDefault="00BF5B64" w:rsidP="00BF5B64">
      <w:pPr>
        <w:jc w:val="both"/>
        <w:rPr>
          <w:rFonts w:ascii="Arial" w:hAnsi="Arial" w:cs="Arial"/>
          <w:sz w:val="22"/>
          <w:szCs w:val="22"/>
        </w:rPr>
      </w:pPr>
    </w:p>
    <w:p w14:paraId="1D2AB46F" w14:textId="77777777" w:rsidR="00BF5B64" w:rsidRPr="00BF5B64" w:rsidRDefault="00BF5B64" w:rsidP="00BF5B64">
      <w:pPr>
        <w:jc w:val="both"/>
        <w:rPr>
          <w:rFonts w:ascii="Arial" w:hAnsi="Arial" w:cs="Arial"/>
          <w:sz w:val="22"/>
          <w:szCs w:val="22"/>
        </w:rPr>
      </w:pPr>
      <w:r w:rsidRPr="00BF5B64">
        <w:rPr>
          <w:rFonts w:ascii="Arial" w:hAnsi="Arial" w:cs="Arial"/>
          <w:sz w:val="22"/>
          <w:szCs w:val="22"/>
        </w:rPr>
        <w:t>“</w:t>
      </w:r>
      <w:r w:rsidRPr="00BF5B64">
        <w:rPr>
          <w:rFonts w:ascii="Arial" w:hAnsi="Arial" w:cs="Arial"/>
          <w:i/>
          <w:iCs/>
          <w:sz w:val="22"/>
          <w:szCs w:val="22"/>
        </w:rPr>
        <w:t>Talvolta il fisco guarda oltre</w:t>
      </w:r>
      <w:r w:rsidRPr="00BF5B64">
        <w:rPr>
          <w:rFonts w:ascii="Arial" w:hAnsi="Arial" w:cs="Arial"/>
          <w:sz w:val="22"/>
          <w:szCs w:val="22"/>
        </w:rPr>
        <w:t xml:space="preserve"> – ha concluso il direttore nazionale dell’Area Fiscale di Confagricoltura – </w:t>
      </w:r>
      <w:r w:rsidRPr="00BF5B64">
        <w:rPr>
          <w:rFonts w:ascii="Arial" w:hAnsi="Arial" w:cs="Arial"/>
          <w:i/>
          <w:iCs/>
          <w:sz w:val="22"/>
          <w:szCs w:val="22"/>
        </w:rPr>
        <w:t>come nel caso dei crediti di carbonio. Sono cambiamenti da seguire attentamente, perché possono offrire opportunità sia alle imprese sia all’ambiente</w:t>
      </w:r>
      <w:r w:rsidRPr="00BF5B64">
        <w:rPr>
          <w:rFonts w:ascii="Arial" w:hAnsi="Arial" w:cs="Arial"/>
          <w:sz w:val="22"/>
          <w:szCs w:val="22"/>
        </w:rPr>
        <w:t>”.</w:t>
      </w:r>
    </w:p>
    <w:p w14:paraId="29F1419E" w14:textId="77777777" w:rsidR="007E526F" w:rsidRDefault="007E526F" w:rsidP="002C2D1F">
      <w:pPr>
        <w:shd w:val="clear" w:color="auto" w:fill="FFFFFF"/>
        <w:spacing w:line="276" w:lineRule="auto"/>
        <w:jc w:val="both"/>
        <w:rPr>
          <w:rFonts w:ascii="Arial" w:hAnsi="Arial" w:cs="Arial"/>
          <w:bCs/>
          <w:sz w:val="22"/>
          <w:szCs w:val="22"/>
        </w:rPr>
      </w:pPr>
    </w:p>
    <w:p w14:paraId="07697FFE" w14:textId="282FD44F" w:rsidR="00F47B05" w:rsidRPr="00BF5B64" w:rsidRDefault="00F47B05" w:rsidP="002C2D1F">
      <w:pPr>
        <w:shd w:val="clear" w:color="auto" w:fill="FFFFFF"/>
        <w:spacing w:line="276" w:lineRule="auto"/>
        <w:jc w:val="both"/>
        <w:rPr>
          <w:rFonts w:ascii="Arial" w:hAnsi="Arial" w:cs="Arial"/>
          <w:bCs/>
          <w:sz w:val="22"/>
          <w:szCs w:val="22"/>
        </w:rPr>
      </w:pPr>
      <w:r>
        <w:rPr>
          <w:rFonts w:ascii="Arial" w:hAnsi="Arial" w:cs="Arial"/>
          <w:bCs/>
          <w:sz w:val="22"/>
          <w:szCs w:val="22"/>
        </w:rPr>
        <w:lastRenderedPageBreak/>
        <w:t>“</w:t>
      </w:r>
      <w:r w:rsidRPr="00F47B05">
        <w:rPr>
          <w:rFonts w:ascii="Arial" w:hAnsi="Arial" w:cs="Arial"/>
          <w:bCs/>
          <w:i/>
          <w:iCs/>
          <w:sz w:val="22"/>
          <w:szCs w:val="22"/>
        </w:rPr>
        <w:t>Siamo ripartiti con gli incontri di approfondimento tecnico dallo scorso anno</w:t>
      </w:r>
      <w:r>
        <w:rPr>
          <w:rFonts w:ascii="Arial" w:hAnsi="Arial" w:cs="Arial"/>
          <w:bCs/>
          <w:sz w:val="22"/>
          <w:szCs w:val="22"/>
        </w:rPr>
        <w:t xml:space="preserve"> – ha detto la presidente Sacco – </w:t>
      </w:r>
      <w:r w:rsidRPr="00F47B05">
        <w:rPr>
          <w:rFonts w:ascii="Arial" w:hAnsi="Arial" w:cs="Arial"/>
          <w:bCs/>
          <w:i/>
          <w:iCs/>
          <w:sz w:val="22"/>
          <w:szCs w:val="22"/>
        </w:rPr>
        <w:t>Riteniamo che sia fondamentale dare alle nostre aziende gli strumenti adeguati per compiere scelte consapevoli, soprattutto in un periodo di grandi incertezze e cambiamenti globali, come quelli che stiamo vivendo negli ultimi anni</w:t>
      </w:r>
      <w:r>
        <w:rPr>
          <w:rFonts w:ascii="Arial" w:hAnsi="Arial" w:cs="Arial"/>
          <w:bCs/>
          <w:sz w:val="22"/>
          <w:szCs w:val="22"/>
        </w:rPr>
        <w:t xml:space="preserve">”. </w:t>
      </w:r>
    </w:p>
    <w:p w14:paraId="276F0AD7" w14:textId="77777777" w:rsidR="001C08F5" w:rsidRPr="00BF5B64" w:rsidRDefault="001C08F5" w:rsidP="00823FAA">
      <w:pPr>
        <w:jc w:val="both"/>
        <w:rPr>
          <w:rFonts w:ascii="Arial" w:eastAsia="Arial Unicode MS" w:hAnsi="Arial" w:cs="Arial"/>
          <w:color w:val="000000"/>
          <w:sz w:val="22"/>
          <w:szCs w:val="22"/>
        </w:rPr>
      </w:pPr>
    </w:p>
    <w:p w14:paraId="69FF95AC" w14:textId="74950DCB" w:rsidR="00823FAA" w:rsidRPr="00BF5B64" w:rsidRDefault="00823FAA" w:rsidP="00823FAA">
      <w:pPr>
        <w:pStyle w:val="Rientrocorpodeltesto"/>
        <w:spacing w:after="0"/>
        <w:ind w:left="0"/>
        <w:jc w:val="both"/>
        <w:rPr>
          <w:rFonts w:ascii="Arial" w:hAnsi="Arial" w:cs="Arial"/>
          <w:sz w:val="22"/>
          <w:szCs w:val="22"/>
        </w:rPr>
      </w:pPr>
      <w:r w:rsidRPr="00BF5B64">
        <w:rPr>
          <w:rFonts w:ascii="Arial" w:hAnsi="Arial" w:cs="Arial"/>
          <w:sz w:val="22"/>
          <w:szCs w:val="22"/>
        </w:rPr>
        <w:t>Alessandria,</w:t>
      </w:r>
      <w:r w:rsidR="00583BDE" w:rsidRPr="00BF5B64">
        <w:rPr>
          <w:rFonts w:ascii="Arial" w:hAnsi="Arial" w:cs="Arial"/>
          <w:sz w:val="22"/>
          <w:szCs w:val="22"/>
        </w:rPr>
        <w:t xml:space="preserve"> </w:t>
      </w:r>
      <w:r w:rsidR="000C2840">
        <w:rPr>
          <w:rFonts w:ascii="Arial" w:hAnsi="Arial" w:cs="Arial"/>
          <w:sz w:val="22"/>
          <w:szCs w:val="22"/>
        </w:rPr>
        <w:t>5</w:t>
      </w:r>
      <w:r w:rsidR="00BF5B64">
        <w:rPr>
          <w:rFonts w:ascii="Arial" w:hAnsi="Arial" w:cs="Arial"/>
          <w:sz w:val="22"/>
          <w:szCs w:val="22"/>
        </w:rPr>
        <w:t xml:space="preserve"> febbraio 2026</w:t>
      </w:r>
    </w:p>
    <w:p w14:paraId="0D1DD0D6" w14:textId="77777777" w:rsidR="00823FAA" w:rsidRDefault="00823FAA" w:rsidP="00280AE3">
      <w:pPr>
        <w:pStyle w:val="Corpodeltesto2"/>
        <w:ind w:firstLine="0"/>
        <w:jc w:val="center"/>
        <w:rPr>
          <w:rFonts w:cs="Times New Roman"/>
          <w:sz w:val="28"/>
          <w:szCs w:val="28"/>
          <w:u w:val="single"/>
        </w:rPr>
      </w:pPr>
    </w:p>
    <w:sectPr w:rsidR="00823FAA" w:rsidSect="003D3BE4">
      <w:pgSz w:w="11906" w:h="16838"/>
      <w:pgMar w:top="1135"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691"/>
    <w:multiLevelType w:val="hybridMultilevel"/>
    <w:tmpl w:val="652E026E"/>
    <w:lvl w:ilvl="0" w:tplc="251AD348">
      <w:start w:val="1"/>
      <w:numFmt w:val="bullet"/>
      <w:lvlText w:val="-"/>
      <w:lvlJc w:val="left"/>
      <w:pPr>
        <w:tabs>
          <w:tab w:val="num" w:pos="787"/>
        </w:tabs>
        <w:ind w:left="787" w:hanging="360"/>
      </w:pPr>
      <w:rPr>
        <w:rFonts w:ascii="Vladimir Script" w:hAnsi="Vladimir Script"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0471D"/>
    <w:multiLevelType w:val="hybridMultilevel"/>
    <w:tmpl w:val="2C340E70"/>
    <w:lvl w:ilvl="0" w:tplc="740EC14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B0AFA"/>
    <w:multiLevelType w:val="hybridMultilevel"/>
    <w:tmpl w:val="3CB65F0A"/>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363334054">
    <w:abstractNumId w:val="1"/>
  </w:num>
  <w:num w:numId="2" w16cid:durableId="265307984">
    <w:abstractNumId w:val="0"/>
  </w:num>
  <w:num w:numId="3" w16cid:durableId="1970622221">
    <w:abstractNumId w:val="2"/>
  </w:num>
  <w:num w:numId="4" w16cid:durableId="82230736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E3"/>
    <w:rsid w:val="000103D1"/>
    <w:rsid w:val="000131D3"/>
    <w:rsid w:val="00026CB7"/>
    <w:rsid w:val="00054467"/>
    <w:rsid w:val="000C09C1"/>
    <w:rsid w:val="000C2840"/>
    <w:rsid w:val="000F630A"/>
    <w:rsid w:val="00137B42"/>
    <w:rsid w:val="00165E01"/>
    <w:rsid w:val="00186682"/>
    <w:rsid w:val="001974B0"/>
    <w:rsid w:val="001B0024"/>
    <w:rsid w:val="001C08F5"/>
    <w:rsid w:val="001D4D63"/>
    <w:rsid w:val="001D546B"/>
    <w:rsid w:val="001E2239"/>
    <w:rsid w:val="00203979"/>
    <w:rsid w:val="00205647"/>
    <w:rsid w:val="00211549"/>
    <w:rsid w:val="00212F61"/>
    <w:rsid w:val="00216909"/>
    <w:rsid w:val="00257352"/>
    <w:rsid w:val="00271125"/>
    <w:rsid w:val="00280AE3"/>
    <w:rsid w:val="00280C04"/>
    <w:rsid w:val="00291269"/>
    <w:rsid w:val="00292C0F"/>
    <w:rsid w:val="002952CB"/>
    <w:rsid w:val="002A50C1"/>
    <w:rsid w:val="002C2D1F"/>
    <w:rsid w:val="002C5DBF"/>
    <w:rsid w:val="002D1D9A"/>
    <w:rsid w:val="002D3883"/>
    <w:rsid w:val="002D4F16"/>
    <w:rsid w:val="0030739C"/>
    <w:rsid w:val="00312C9B"/>
    <w:rsid w:val="00315F77"/>
    <w:rsid w:val="00317573"/>
    <w:rsid w:val="00333AED"/>
    <w:rsid w:val="00357C31"/>
    <w:rsid w:val="003666AB"/>
    <w:rsid w:val="003848D5"/>
    <w:rsid w:val="003964D7"/>
    <w:rsid w:val="003A528C"/>
    <w:rsid w:val="003D3BE4"/>
    <w:rsid w:val="003E7F09"/>
    <w:rsid w:val="003F7FB8"/>
    <w:rsid w:val="0040766D"/>
    <w:rsid w:val="004160EF"/>
    <w:rsid w:val="00421B93"/>
    <w:rsid w:val="00425D83"/>
    <w:rsid w:val="004361A6"/>
    <w:rsid w:val="004422DB"/>
    <w:rsid w:val="00472673"/>
    <w:rsid w:val="00487060"/>
    <w:rsid w:val="004B713A"/>
    <w:rsid w:val="004D50BF"/>
    <w:rsid w:val="004E43B7"/>
    <w:rsid w:val="004F1FF1"/>
    <w:rsid w:val="00524842"/>
    <w:rsid w:val="0052784C"/>
    <w:rsid w:val="00543659"/>
    <w:rsid w:val="00555AF6"/>
    <w:rsid w:val="0058146B"/>
    <w:rsid w:val="00583BDE"/>
    <w:rsid w:val="00590334"/>
    <w:rsid w:val="00593B19"/>
    <w:rsid w:val="00597682"/>
    <w:rsid w:val="005A0289"/>
    <w:rsid w:val="006047E4"/>
    <w:rsid w:val="00624D51"/>
    <w:rsid w:val="006320EB"/>
    <w:rsid w:val="0064278D"/>
    <w:rsid w:val="00652AD5"/>
    <w:rsid w:val="006548D2"/>
    <w:rsid w:val="00665093"/>
    <w:rsid w:val="006819CF"/>
    <w:rsid w:val="006943FC"/>
    <w:rsid w:val="00697B9B"/>
    <w:rsid w:val="006A7ECC"/>
    <w:rsid w:val="006C1D13"/>
    <w:rsid w:val="006D3E66"/>
    <w:rsid w:val="006E27AA"/>
    <w:rsid w:val="00707422"/>
    <w:rsid w:val="007319F0"/>
    <w:rsid w:val="007609F7"/>
    <w:rsid w:val="007B7C0A"/>
    <w:rsid w:val="007E526F"/>
    <w:rsid w:val="008016A6"/>
    <w:rsid w:val="008152E6"/>
    <w:rsid w:val="00815C45"/>
    <w:rsid w:val="00823FAA"/>
    <w:rsid w:val="008524AC"/>
    <w:rsid w:val="0087349B"/>
    <w:rsid w:val="008A094F"/>
    <w:rsid w:val="008A30C6"/>
    <w:rsid w:val="008A74F5"/>
    <w:rsid w:val="008A7AC4"/>
    <w:rsid w:val="00900F86"/>
    <w:rsid w:val="00907617"/>
    <w:rsid w:val="00911B9E"/>
    <w:rsid w:val="00915B7E"/>
    <w:rsid w:val="0092126D"/>
    <w:rsid w:val="0092331E"/>
    <w:rsid w:val="0096167C"/>
    <w:rsid w:val="00986811"/>
    <w:rsid w:val="009A4E3D"/>
    <w:rsid w:val="009B4EC0"/>
    <w:rsid w:val="009C5764"/>
    <w:rsid w:val="009D47FC"/>
    <w:rsid w:val="009F7753"/>
    <w:rsid w:val="009F7C52"/>
    <w:rsid w:val="00A11695"/>
    <w:rsid w:val="00A116AB"/>
    <w:rsid w:val="00A132D9"/>
    <w:rsid w:val="00A34BA2"/>
    <w:rsid w:val="00A36955"/>
    <w:rsid w:val="00A521CF"/>
    <w:rsid w:val="00A66075"/>
    <w:rsid w:val="00AA5C67"/>
    <w:rsid w:val="00AA7955"/>
    <w:rsid w:val="00AB3B6F"/>
    <w:rsid w:val="00AC791E"/>
    <w:rsid w:val="00AE4D67"/>
    <w:rsid w:val="00AF42B0"/>
    <w:rsid w:val="00B21B22"/>
    <w:rsid w:val="00B35BCB"/>
    <w:rsid w:val="00B37060"/>
    <w:rsid w:val="00B417CF"/>
    <w:rsid w:val="00B43E33"/>
    <w:rsid w:val="00B446A0"/>
    <w:rsid w:val="00B63DD4"/>
    <w:rsid w:val="00BC45C7"/>
    <w:rsid w:val="00BC7F91"/>
    <w:rsid w:val="00BF5B64"/>
    <w:rsid w:val="00C16203"/>
    <w:rsid w:val="00C23E6E"/>
    <w:rsid w:val="00C2769A"/>
    <w:rsid w:val="00C442BE"/>
    <w:rsid w:val="00C5097C"/>
    <w:rsid w:val="00C862A0"/>
    <w:rsid w:val="00C951B8"/>
    <w:rsid w:val="00CB124F"/>
    <w:rsid w:val="00CB2916"/>
    <w:rsid w:val="00CB3824"/>
    <w:rsid w:val="00CD01E6"/>
    <w:rsid w:val="00CE0930"/>
    <w:rsid w:val="00CE64BB"/>
    <w:rsid w:val="00CF0017"/>
    <w:rsid w:val="00D0254B"/>
    <w:rsid w:val="00D12CEB"/>
    <w:rsid w:val="00DB4627"/>
    <w:rsid w:val="00DD02F7"/>
    <w:rsid w:val="00DD032E"/>
    <w:rsid w:val="00E11F7F"/>
    <w:rsid w:val="00E1637F"/>
    <w:rsid w:val="00E32D86"/>
    <w:rsid w:val="00E422EB"/>
    <w:rsid w:val="00E83037"/>
    <w:rsid w:val="00E92FB3"/>
    <w:rsid w:val="00E96B31"/>
    <w:rsid w:val="00E974A5"/>
    <w:rsid w:val="00EA7E27"/>
    <w:rsid w:val="00EB1F31"/>
    <w:rsid w:val="00ED7774"/>
    <w:rsid w:val="00F20B81"/>
    <w:rsid w:val="00F26A24"/>
    <w:rsid w:val="00F36EF0"/>
    <w:rsid w:val="00F40C4F"/>
    <w:rsid w:val="00F427A4"/>
    <w:rsid w:val="00F441EA"/>
    <w:rsid w:val="00F47B05"/>
    <w:rsid w:val="00F523BF"/>
    <w:rsid w:val="00F57A9A"/>
    <w:rsid w:val="00F84721"/>
    <w:rsid w:val="00F93964"/>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4B953"/>
  <w15:docId w15:val="{F339D6B2-449F-4F33-9C7A-18A47D3E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358">
      <w:bodyDiv w:val="1"/>
      <w:marLeft w:val="0"/>
      <w:marRight w:val="0"/>
      <w:marTop w:val="0"/>
      <w:marBottom w:val="0"/>
      <w:divBdr>
        <w:top w:val="none" w:sz="0" w:space="0" w:color="auto"/>
        <w:left w:val="none" w:sz="0" w:space="0" w:color="auto"/>
        <w:bottom w:val="none" w:sz="0" w:space="0" w:color="auto"/>
        <w:right w:val="none" w:sz="0" w:space="0" w:color="auto"/>
      </w:divBdr>
      <w:divsChild>
        <w:div w:id="1445463617">
          <w:marLeft w:val="0"/>
          <w:marRight w:val="0"/>
          <w:marTop w:val="0"/>
          <w:marBottom w:val="0"/>
          <w:divBdr>
            <w:top w:val="none" w:sz="0" w:space="0" w:color="auto"/>
            <w:left w:val="none" w:sz="0" w:space="0" w:color="auto"/>
            <w:bottom w:val="none" w:sz="0" w:space="0" w:color="auto"/>
            <w:right w:val="none" w:sz="0" w:space="0" w:color="auto"/>
          </w:divBdr>
        </w:div>
        <w:div w:id="1944535979">
          <w:marLeft w:val="0"/>
          <w:marRight w:val="0"/>
          <w:marTop w:val="0"/>
          <w:marBottom w:val="0"/>
          <w:divBdr>
            <w:top w:val="none" w:sz="0" w:space="0" w:color="auto"/>
            <w:left w:val="none" w:sz="0" w:space="0" w:color="auto"/>
            <w:bottom w:val="none" w:sz="0" w:space="0" w:color="auto"/>
            <w:right w:val="none" w:sz="0" w:space="0" w:color="auto"/>
          </w:divBdr>
        </w:div>
      </w:divsChild>
    </w:div>
    <w:div w:id="226844158">
      <w:bodyDiv w:val="1"/>
      <w:marLeft w:val="0"/>
      <w:marRight w:val="0"/>
      <w:marTop w:val="0"/>
      <w:marBottom w:val="0"/>
      <w:divBdr>
        <w:top w:val="none" w:sz="0" w:space="0" w:color="auto"/>
        <w:left w:val="none" w:sz="0" w:space="0" w:color="auto"/>
        <w:bottom w:val="none" w:sz="0" w:space="0" w:color="auto"/>
        <w:right w:val="none" w:sz="0" w:space="0" w:color="auto"/>
      </w:divBdr>
    </w:div>
    <w:div w:id="618730447">
      <w:bodyDiv w:val="1"/>
      <w:marLeft w:val="0"/>
      <w:marRight w:val="0"/>
      <w:marTop w:val="0"/>
      <w:marBottom w:val="0"/>
      <w:divBdr>
        <w:top w:val="none" w:sz="0" w:space="0" w:color="auto"/>
        <w:left w:val="none" w:sz="0" w:space="0" w:color="auto"/>
        <w:bottom w:val="none" w:sz="0" w:space="0" w:color="auto"/>
        <w:right w:val="none" w:sz="0" w:space="0" w:color="auto"/>
      </w:divBdr>
    </w:div>
    <w:div w:id="686639649">
      <w:bodyDiv w:val="1"/>
      <w:marLeft w:val="0"/>
      <w:marRight w:val="0"/>
      <w:marTop w:val="0"/>
      <w:marBottom w:val="0"/>
      <w:divBdr>
        <w:top w:val="none" w:sz="0" w:space="0" w:color="auto"/>
        <w:left w:val="none" w:sz="0" w:space="0" w:color="auto"/>
        <w:bottom w:val="none" w:sz="0" w:space="0" w:color="auto"/>
        <w:right w:val="none" w:sz="0" w:space="0" w:color="auto"/>
      </w:divBdr>
    </w:div>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 w:id="17616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sede-ufficiostampa</cp:lastModifiedBy>
  <cp:revision>7</cp:revision>
  <cp:lastPrinted>2010-04-01T11:33:00Z</cp:lastPrinted>
  <dcterms:created xsi:type="dcterms:W3CDTF">2026-02-04T16:12:00Z</dcterms:created>
  <dcterms:modified xsi:type="dcterms:W3CDTF">2026-02-05T08:54:00Z</dcterms:modified>
</cp:coreProperties>
</file>