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B50C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09353ED1" wp14:editId="5AB78555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5884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0B097A8D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05AF285A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2BABAFDB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14:paraId="74863002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AECB98E" w14:textId="77777777"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46976E1A" w14:textId="77777777"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3A67BC67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38B396E8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CB113CD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51914B" w14:textId="77777777" w:rsidR="00C12C87" w:rsidRPr="00C12C87" w:rsidRDefault="00C12C87" w:rsidP="00C12C87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C87">
        <w:rPr>
          <w:rFonts w:ascii="Arial" w:hAnsi="Arial" w:cs="Arial"/>
          <w:b/>
          <w:bCs/>
          <w:sz w:val="24"/>
          <w:szCs w:val="24"/>
        </w:rPr>
        <w:t>Imprese in crisi di liquidità: per Confagricoltura Alessandria è</w:t>
      </w:r>
    </w:p>
    <w:p w14:paraId="243F9A5A" w14:textId="77777777" w:rsidR="00C12C87" w:rsidRDefault="00C12C87" w:rsidP="00C12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C87">
        <w:rPr>
          <w:rFonts w:ascii="Arial" w:hAnsi="Arial" w:cs="Arial"/>
          <w:b/>
          <w:bCs/>
          <w:sz w:val="24"/>
          <w:szCs w:val="24"/>
        </w:rPr>
        <w:t>necessario prorogare e rafforzare le misure per la ripresa</w:t>
      </w:r>
    </w:p>
    <w:p w14:paraId="371139B3" w14:textId="77777777" w:rsidR="00C12C87" w:rsidRPr="00C12C87" w:rsidRDefault="00C12C87" w:rsidP="00C12C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DF5B0D" w14:textId="77777777" w:rsidR="00C12C87" w:rsidRPr="00C12C87" w:rsidRDefault="00C12C87" w:rsidP="00C12C87">
      <w:pPr>
        <w:jc w:val="center"/>
        <w:rPr>
          <w:rFonts w:ascii="Arial" w:hAnsi="Arial" w:cs="Arial"/>
          <w:sz w:val="24"/>
          <w:szCs w:val="24"/>
        </w:rPr>
      </w:pPr>
    </w:p>
    <w:p w14:paraId="55B4BF17" w14:textId="77777777" w:rsidR="00C12C87" w:rsidRPr="00C12C87" w:rsidRDefault="00C12C87" w:rsidP="00C12C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2C87">
        <w:rPr>
          <w:rFonts w:ascii="Arial" w:hAnsi="Arial" w:cs="Arial"/>
          <w:sz w:val="24"/>
          <w:szCs w:val="24"/>
        </w:rPr>
        <w:t xml:space="preserve">Nell’attuale scenario di grave crisi economica legata alla pandemia è essenziale che le misure di supporto adottate finora dal Governo vengano mantenute e rafforzate da ulteriori interventi a sostegno delle condizioni finanziarie. </w:t>
      </w:r>
    </w:p>
    <w:p w14:paraId="1213A622" w14:textId="77777777" w:rsidR="00C12C87" w:rsidRPr="00C12C87" w:rsidRDefault="00C12C87" w:rsidP="00C12C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2C87">
        <w:rPr>
          <w:rFonts w:ascii="Arial" w:hAnsi="Arial" w:cs="Arial"/>
          <w:sz w:val="24"/>
          <w:szCs w:val="24"/>
        </w:rPr>
        <w:t>E’</w:t>
      </w:r>
      <w:proofErr w:type="gramEnd"/>
      <w:r w:rsidRPr="00C12C87">
        <w:rPr>
          <w:rFonts w:ascii="Arial" w:hAnsi="Arial" w:cs="Arial"/>
          <w:sz w:val="24"/>
          <w:szCs w:val="24"/>
        </w:rPr>
        <w:t xml:space="preserve"> quanto sostiene Confagricoltura</w:t>
      </w:r>
      <w:r>
        <w:rPr>
          <w:rFonts w:ascii="Arial" w:hAnsi="Arial" w:cs="Arial"/>
          <w:sz w:val="24"/>
          <w:szCs w:val="24"/>
        </w:rPr>
        <w:t xml:space="preserve"> Alessandria</w:t>
      </w:r>
      <w:r w:rsidRPr="00C12C87">
        <w:rPr>
          <w:rFonts w:ascii="Arial" w:hAnsi="Arial" w:cs="Arial"/>
          <w:sz w:val="24"/>
          <w:szCs w:val="24"/>
        </w:rPr>
        <w:t xml:space="preserve">, ribadendo la necessità che le misure per la liquidità e i relativi strumenti concessi dal Fondo di garanzia per le PMI e dall’ISMEA siano prorogate fino a fine anno. </w:t>
      </w:r>
    </w:p>
    <w:p w14:paraId="16D9127D" w14:textId="77777777" w:rsidR="00C12C87" w:rsidRPr="00C12C87" w:rsidRDefault="00C12C87" w:rsidP="00C12C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L’associazione agricola</w:t>
      </w:r>
      <w:r w:rsidRPr="00C12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provinciale </w:t>
      </w:r>
      <w:r w:rsidRPr="00C12C87">
        <w:rPr>
          <w:rFonts w:ascii="Arial" w:hAnsi="Arial" w:cs="Arial"/>
          <w:sz w:val="24"/>
          <w:szCs w:val="24"/>
        </w:rPr>
        <w:t xml:space="preserve">evidenzia in particolare alcune priorità: accordare e prorogare alle imprese agricole nuove </w:t>
      </w:r>
      <w:r w:rsidRPr="00C12C87">
        <w:rPr>
          <w:rFonts w:ascii="Arial" w:hAnsi="Arial" w:cs="Arial"/>
          <w:bCs/>
          <w:sz w:val="24"/>
          <w:szCs w:val="24"/>
        </w:rPr>
        <w:t>moratorie</w:t>
      </w:r>
      <w:r w:rsidRPr="00C12C87">
        <w:rPr>
          <w:rFonts w:ascii="Arial" w:hAnsi="Arial" w:cs="Arial"/>
          <w:sz w:val="24"/>
          <w:szCs w:val="24"/>
        </w:rPr>
        <w:t>, senza l’obbligo di classificazione del debitore in “</w:t>
      </w:r>
      <w:r w:rsidRPr="00C12C87">
        <w:rPr>
          <w:rFonts w:ascii="Arial" w:hAnsi="Arial" w:cs="Arial"/>
          <w:i/>
          <w:iCs/>
          <w:sz w:val="24"/>
          <w:szCs w:val="24"/>
        </w:rPr>
        <w:t>default</w:t>
      </w:r>
      <w:r w:rsidRPr="00C12C87">
        <w:rPr>
          <w:rFonts w:ascii="Arial" w:hAnsi="Arial" w:cs="Arial"/>
          <w:sz w:val="24"/>
          <w:szCs w:val="24"/>
        </w:rPr>
        <w:t xml:space="preserve">” secondo la regolamentazione europea; favorire le operazioni di </w:t>
      </w:r>
      <w:r w:rsidRPr="00C12C87">
        <w:rPr>
          <w:rFonts w:ascii="Arial" w:hAnsi="Arial" w:cs="Arial"/>
          <w:bCs/>
          <w:sz w:val="24"/>
          <w:szCs w:val="24"/>
        </w:rPr>
        <w:t>rinegoziazione del debito bancario</w:t>
      </w:r>
      <w:r w:rsidRPr="00C12C87">
        <w:rPr>
          <w:rFonts w:ascii="Arial" w:hAnsi="Arial" w:cs="Arial"/>
          <w:sz w:val="24"/>
          <w:szCs w:val="24"/>
        </w:rPr>
        <w:t xml:space="preserve">, attraverso idonei strumenti di garanzia offerti dal Fondo </w:t>
      </w:r>
      <w:bookmarkStart w:id="0" w:name="_Hlk69404685"/>
      <w:r w:rsidRPr="00C12C87">
        <w:rPr>
          <w:rFonts w:ascii="Arial" w:hAnsi="Arial" w:cs="Arial"/>
          <w:sz w:val="24"/>
          <w:szCs w:val="24"/>
        </w:rPr>
        <w:t>di garanzia per le PMI e l’ISMEA</w:t>
      </w:r>
      <w:bookmarkEnd w:id="0"/>
      <w:r w:rsidRPr="00C12C87">
        <w:rPr>
          <w:rFonts w:ascii="Arial" w:hAnsi="Arial" w:cs="Arial"/>
          <w:sz w:val="24"/>
          <w:szCs w:val="24"/>
        </w:rPr>
        <w:t xml:space="preserve">; estendere il limite temporale fissato a sei anni per gli </w:t>
      </w:r>
      <w:r w:rsidRPr="00C12C87">
        <w:rPr>
          <w:rFonts w:ascii="Arial" w:hAnsi="Arial" w:cs="Arial"/>
          <w:bCs/>
          <w:sz w:val="24"/>
          <w:szCs w:val="24"/>
        </w:rPr>
        <w:t>aiuti sotto</w:t>
      </w:r>
      <w:r w:rsidRPr="00C12C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2C87">
        <w:rPr>
          <w:rFonts w:ascii="Arial" w:hAnsi="Arial" w:cs="Arial"/>
          <w:bCs/>
          <w:sz w:val="24"/>
          <w:szCs w:val="24"/>
        </w:rPr>
        <w:t>forma di garanzia sui prestiti</w:t>
      </w:r>
      <w:r w:rsidRPr="00C12C87">
        <w:rPr>
          <w:rFonts w:ascii="Arial" w:hAnsi="Arial" w:cs="Arial"/>
          <w:sz w:val="24"/>
          <w:szCs w:val="24"/>
        </w:rPr>
        <w:t xml:space="preserve"> da 6 anni a non meno di 15 anni; concentrare le risorse disponibili su un numero di </w:t>
      </w:r>
      <w:r w:rsidRPr="00C12C87">
        <w:rPr>
          <w:rFonts w:ascii="Arial" w:hAnsi="Arial" w:cs="Arial"/>
          <w:bCs/>
          <w:sz w:val="24"/>
          <w:szCs w:val="24"/>
        </w:rPr>
        <w:t>strumenti agevolati</w:t>
      </w:r>
      <w:r w:rsidRPr="00C12C87">
        <w:rPr>
          <w:rFonts w:ascii="Arial" w:hAnsi="Arial" w:cs="Arial"/>
          <w:sz w:val="24"/>
          <w:szCs w:val="24"/>
        </w:rPr>
        <w:t xml:space="preserve"> che riconoscano la possibilità soprattutto alle micro, piccole e medie imprese di risollevarsi e continuare a svolgere la propria attività economica, anche nell’interesse più generale del nostro Paese.</w:t>
      </w:r>
    </w:p>
    <w:p w14:paraId="20A6F85D" w14:textId="77777777" w:rsidR="00C12C87" w:rsidRPr="00C12C87" w:rsidRDefault="00C12C87" w:rsidP="00C12C8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C12C87">
        <w:rPr>
          <w:rFonts w:ascii="Arial" w:hAnsi="Arial" w:cs="Arial"/>
          <w:i/>
          <w:sz w:val="24"/>
          <w:szCs w:val="24"/>
        </w:rPr>
        <w:t>“Soltanto grazie a interventi a favore della sostenibilità finanziaria</w:t>
      </w:r>
      <w:r w:rsidRPr="00C12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12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commenta il presidente di </w:t>
      </w:r>
      <w:r w:rsidRPr="00C12C87">
        <w:rPr>
          <w:rFonts w:ascii="Arial" w:hAnsi="Arial" w:cs="Arial"/>
          <w:sz w:val="24"/>
          <w:szCs w:val="24"/>
        </w:rPr>
        <w:t>Confagricoltura</w:t>
      </w:r>
      <w:r>
        <w:rPr>
          <w:rFonts w:ascii="Arial" w:hAnsi="Arial" w:cs="Arial"/>
          <w:sz w:val="24"/>
          <w:szCs w:val="24"/>
        </w:rPr>
        <w:t xml:space="preserve"> Alessandria, Luca Brondelli di Brondello</w:t>
      </w:r>
      <w:r w:rsidRPr="00C12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12C87">
        <w:rPr>
          <w:rFonts w:ascii="Arial" w:hAnsi="Arial" w:cs="Arial"/>
          <w:sz w:val="24"/>
          <w:szCs w:val="24"/>
        </w:rPr>
        <w:t xml:space="preserve"> </w:t>
      </w:r>
      <w:r w:rsidRPr="00C12C87">
        <w:rPr>
          <w:rFonts w:ascii="Arial" w:hAnsi="Arial" w:cs="Arial"/>
          <w:i/>
          <w:sz w:val="24"/>
          <w:szCs w:val="24"/>
        </w:rPr>
        <w:t>le imprese potranno essere nelle condizioni migliori per assicurare il loro contributo alla ripresa economica del Paese”.</w:t>
      </w:r>
    </w:p>
    <w:p w14:paraId="4092CF0B" w14:textId="77777777" w:rsidR="002C2D1F" w:rsidRPr="00C12C87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B1DA8DE" w14:textId="77777777" w:rsidR="001C08F5" w:rsidRPr="00C12C87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1BE43E9E" w14:textId="77777777" w:rsidR="00823FAA" w:rsidRPr="00C12C87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12C87">
        <w:rPr>
          <w:rFonts w:ascii="Arial" w:hAnsi="Arial" w:cs="Arial"/>
          <w:sz w:val="24"/>
          <w:szCs w:val="24"/>
        </w:rPr>
        <w:t>Alessandria,</w:t>
      </w:r>
      <w:r w:rsidR="00583BDE" w:rsidRPr="00C12C87">
        <w:rPr>
          <w:rFonts w:ascii="Arial" w:hAnsi="Arial" w:cs="Arial"/>
          <w:sz w:val="24"/>
          <w:szCs w:val="24"/>
        </w:rPr>
        <w:t xml:space="preserve"> </w:t>
      </w:r>
      <w:r w:rsidR="00C12C87">
        <w:rPr>
          <w:rFonts w:ascii="Arial" w:hAnsi="Arial" w:cs="Arial"/>
          <w:sz w:val="24"/>
          <w:szCs w:val="24"/>
        </w:rPr>
        <w:t xml:space="preserve">16 </w:t>
      </w:r>
      <w:r w:rsidR="003666AB" w:rsidRPr="00C12C87">
        <w:rPr>
          <w:rFonts w:ascii="Arial" w:hAnsi="Arial" w:cs="Arial"/>
          <w:sz w:val="24"/>
          <w:szCs w:val="24"/>
        </w:rPr>
        <w:t>aprile</w:t>
      </w:r>
      <w:r w:rsidR="002C2D1F" w:rsidRPr="00C12C87">
        <w:rPr>
          <w:rFonts w:ascii="Arial" w:hAnsi="Arial" w:cs="Arial"/>
          <w:sz w:val="24"/>
          <w:szCs w:val="24"/>
        </w:rPr>
        <w:t xml:space="preserve"> </w:t>
      </w:r>
      <w:r w:rsidR="00D0254B" w:rsidRPr="00C12C87">
        <w:rPr>
          <w:rFonts w:ascii="Arial" w:hAnsi="Arial" w:cs="Arial"/>
          <w:sz w:val="24"/>
          <w:szCs w:val="24"/>
        </w:rPr>
        <w:t>2021</w:t>
      </w:r>
    </w:p>
    <w:p w14:paraId="1E42F171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103D1"/>
    <w:rsid w:val="000131D3"/>
    <w:rsid w:val="00026CB7"/>
    <w:rsid w:val="00054467"/>
    <w:rsid w:val="000C09C1"/>
    <w:rsid w:val="000F630A"/>
    <w:rsid w:val="00137B42"/>
    <w:rsid w:val="001455C0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06FC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2C87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D8A9A"/>
  <w15:docId w15:val="{64450A0C-D25D-452B-AEBB-65C7E83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2010-04-01T11:33:00Z</cp:lastPrinted>
  <dcterms:created xsi:type="dcterms:W3CDTF">2021-04-16T13:37:00Z</dcterms:created>
  <dcterms:modified xsi:type="dcterms:W3CDTF">2021-04-16T13:37:00Z</dcterms:modified>
</cp:coreProperties>
</file>