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2F46" w14:textId="77777777" w:rsidR="00280AE3" w:rsidRDefault="00CD01E6" w:rsidP="00280AE3">
      <w:pPr>
        <w:jc w:val="center"/>
      </w:pPr>
      <w:r>
        <w:rPr>
          <w:noProof/>
        </w:rPr>
        <w:drawing>
          <wp:inline distT="0" distB="0" distL="0" distR="0" wp14:anchorId="4DBCDC16" wp14:editId="61540F6F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53FB7" w14:textId="77777777"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14:paraId="4649F432" w14:textId="77777777"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14:paraId="1E29FC28" w14:textId="77777777"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 xml:space="preserve">Via Trotti, </w:t>
      </w:r>
      <w:proofErr w:type="gramStart"/>
      <w:r>
        <w:rPr>
          <w:rFonts w:ascii="Arial" w:eastAsia="Lucida Sans Unicode" w:hAnsi="Arial" w:cs="Arial"/>
          <w:color w:val="008000"/>
          <w:sz w:val="18"/>
          <w:szCs w:val="24"/>
        </w:rPr>
        <w:t>122  -</w:t>
      </w:r>
      <w:proofErr w:type="gram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14:paraId="4BBB43C7" w14:textId="77777777"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</w:t>
      </w:r>
      <w:proofErr w:type="gramStart"/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Stampa:  r.sparacino@confagricolturalessandria.it</w:t>
      </w:r>
      <w:proofErr w:type="gramEnd"/>
    </w:p>
    <w:p w14:paraId="6A23FA70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014B9008" w14:textId="77777777" w:rsidR="00280AE3" w:rsidRDefault="00280AE3" w:rsidP="00661E5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4AE12140" w14:textId="77777777"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39C583BF" w14:textId="77777777" w:rsidR="00C84110" w:rsidRDefault="00C84110" w:rsidP="003666A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Inflazione, Confagricoltura: interventi urgenti per salvaguardare</w:t>
      </w:r>
    </w:p>
    <w:p w14:paraId="695C001D" w14:textId="77777777" w:rsidR="002C2D1F" w:rsidRPr="002C2D1F" w:rsidRDefault="00C84110" w:rsidP="00C8411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produzione e occupazione</w:t>
      </w:r>
    </w:p>
    <w:p w14:paraId="097D4E8D" w14:textId="77777777" w:rsidR="002C2D1F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3B2DEC" w14:textId="77777777" w:rsidR="00C84110" w:rsidRPr="003F0510" w:rsidRDefault="00C84110" w:rsidP="00C84110">
      <w:pPr>
        <w:pStyle w:val="Didefault"/>
        <w:spacing w:line="276" w:lineRule="auto"/>
        <w:jc w:val="both"/>
        <w:rPr>
          <w:rFonts w:ascii="Verdana" w:hAnsi="Verdana" w:cs="Arial"/>
          <w:b/>
          <w:bCs/>
        </w:rPr>
      </w:pPr>
    </w:p>
    <w:p w14:paraId="245D8124" w14:textId="77777777" w:rsidR="00C725F5" w:rsidRDefault="00C725F5" w:rsidP="00C725F5">
      <w:pPr>
        <w:pStyle w:val="Default"/>
        <w:suppressAutoHyphens/>
        <w:spacing w:line="276" w:lineRule="auto"/>
        <w:jc w:val="both"/>
      </w:pPr>
      <w:r w:rsidRPr="00C84110">
        <w:t>“Dopo un anno difficile, fortemente caratterizzato dagli alti costi, gli ultimi aumenti dell’energia elettrica e del gas mettono letteralmente fuori controllo il sistema degli oneri delle aziende agricole</w:t>
      </w:r>
      <w:r>
        <w:t xml:space="preserve">. </w:t>
      </w:r>
      <w:r w:rsidRPr="00C84110">
        <w:t xml:space="preserve">Nelle prossime settimane, senza interventi governativi in grado di modificare lo stato attuale, le imprese saranno costrette ad aumentare i prezzi dei prodotti, con un effetto a caduta sui consumatori, se non addirittura a tagliare l’attività produttiva”. </w:t>
      </w:r>
    </w:p>
    <w:p w14:paraId="323003B7" w14:textId="77777777" w:rsidR="00C725F5" w:rsidRPr="00C84110" w:rsidRDefault="00C725F5" w:rsidP="00C725F5">
      <w:pPr>
        <w:pStyle w:val="Default"/>
        <w:suppressAutoHyphens/>
        <w:spacing w:line="276" w:lineRule="auto"/>
        <w:jc w:val="both"/>
      </w:pPr>
      <w:r>
        <w:t xml:space="preserve">Così la presidente di Confagricoltura Alessandria Paola Sacco commenta le </w:t>
      </w:r>
      <w:r w:rsidRPr="00C84110">
        <w:t>stime comunicate oggi dall’Istat, che riportano un aumento dell’inflazione dello 0,8% su base mensile e dell’8,4% su base annua.</w:t>
      </w:r>
    </w:p>
    <w:p w14:paraId="770B61D0" w14:textId="77777777" w:rsidR="00C725F5" w:rsidRPr="00C84110" w:rsidRDefault="00C725F5" w:rsidP="00C725F5">
      <w:pPr>
        <w:pStyle w:val="Default"/>
        <w:suppressAutoHyphens/>
        <w:spacing w:line="276" w:lineRule="auto"/>
        <w:jc w:val="both"/>
      </w:pPr>
      <w:r w:rsidRPr="00C84110">
        <w:t>Anche l'inflazione annuale dell'area euro, secondo Eurostat, l'ufficio statistico della Ue, dovrebbe attestarsi al 9,1% ad agosto, un nuovo valore record, in aumento rispetto all'8,9% di luglio. Anche in questo caso è il fattore energia la principale variabile.</w:t>
      </w:r>
    </w:p>
    <w:p w14:paraId="0AB45CB4" w14:textId="77777777" w:rsidR="00C84110" w:rsidRPr="00C84110" w:rsidRDefault="00C725F5" w:rsidP="00C84110">
      <w:pPr>
        <w:pStyle w:val="Default"/>
        <w:suppressAutoHyphens/>
        <w:spacing w:line="276" w:lineRule="auto"/>
        <w:jc w:val="both"/>
      </w:pPr>
      <w:r>
        <w:t>“</w:t>
      </w:r>
      <w:r w:rsidR="00C84110" w:rsidRPr="00C84110">
        <w:t>Il nuovo balzo in avanti dell’inflazione, che ha raggiunto il livello più alto dal 1985, è da imputare prevalentemente al prezzo dell’energia. Se non si mettono in atto misure immediate a livello nazionale e straordinarie in ambito europeo sul costo del gas, dell’energia elettrica e del gasolio, l’Italia rischia una grave recessione</w:t>
      </w:r>
      <w:r>
        <w:t>”</w:t>
      </w:r>
      <w:r w:rsidR="00C84110" w:rsidRPr="00C84110">
        <w:t>.</w:t>
      </w:r>
    </w:p>
    <w:p w14:paraId="44552DD9" w14:textId="77777777" w:rsidR="00C84110" w:rsidRPr="00C84110" w:rsidRDefault="00C84110" w:rsidP="00C84110">
      <w:pPr>
        <w:pStyle w:val="Default"/>
        <w:suppressAutoHyphens/>
        <w:spacing w:line="276" w:lineRule="auto"/>
        <w:jc w:val="both"/>
      </w:pPr>
    </w:p>
    <w:p w14:paraId="12CCAA1D" w14:textId="77777777" w:rsidR="00C84110" w:rsidRPr="00C84110" w:rsidRDefault="00C92452" w:rsidP="00C84110">
      <w:pPr>
        <w:pStyle w:val="Default"/>
        <w:suppressAutoHyphens/>
        <w:spacing w:line="276" w:lineRule="auto"/>
        <w:jc w:val="both"/>
      </w:pPr>
      <w:r w:rsidRPr="00C92452">
        <w:t xml:space="preserve">Tra le voci che hanno </w:t>
      </w:r>
      <w:r>
        <w:t xml:space="preserve">registrato </w:t>
      </w:r>
      <w:r w:rsidR="00661E53">
        <w:t xml:space="preserve">forti </w:t>
      </w:r>
      <w:r>
        <w:t>aumenti</w:t>
      </w:r>
      <w:r w:rsidRPr="00C92452">
        <w:t xml:space="preserve"> ci sono </w:t>
      </w:r>
      <w:proofErr w:type="gramStart"/>
      <w:r w:rsidRPr="00C92452">
        <w:t>i</w:t>
      </w:r>
      <w:r>
        <w:t xml:space="preserve">nfatti </w:t>
      </w:r>
      <w:r w:rsidRPr="00C92452">
        <w:t xml:space="preserve"> beni</w:t>
      </w:r>
      <w:proofErr w:type="gramEnd"/>
      <w:r w:rsidRPr="00C92452">
        <w:t xml:space="preserve"> alimentari. In particolare, frutta e verdura hanno visto incrementi di prezzo intorno al 10% nell’ultimo periodo, con picchi del 30-50% per alcuni prodotti.</w:t>
      </w:r>
      <w:r>
        <w:t xml:space="preserve"> Cresce il prezzo delle uova, della farina e della pasta. “Come sosteniamo da tempo, </w:t>
      </w:r>
      <w:r w:rsidR="00661E53">
        <w:t xml:space="preserve">- prosegue la presidente - </w:t>
      </w:r>
      <w:r>
        <w:t xml:space="preserve">gli imprenditori agricoli non </w:t>
      </w:r>
      <w:proofErr w:type="gramStart"/>
      <w:r w:rsidR="00C725F5">
        <w:t xml:space="preserve">riusciranno </w:t>
      </w:r>
      <w:r>
        <w:t xml:space="preserve"> ad</w:t>
      </w:r>
      <w:proofErr w:type="gramEnd"/>
      <w:r>
        <w:t xml:space="preserve"> assorbire l’aumento dei costi di produzione</w:t>
      </w:r>
      <w:r w:rsidRPr="00C92452">
        <w:t>. I rialzi hanno toccato punte del 300%</w:t>
      </w:r>
      <w:r w:rsidR="00C725F5">
        <w:t xml:space="preserve"> per gas ed energia</w:t>
      </w:r>
      <w:r w:rsidRPr="00C92452">
        <w:t xml:space="preserve">. </w:t>
      </w:r>
      <w:r w:rsidR="00661E53">
        <w:t xml:space="preserve">Inutile ricordare che dietro ad ogni azienda ci sono famiglie che lavorano”. </w:t>
      </w:r>
    </w:p>
    <w:p w14:paraId="50A6CA90" w14:textId="77777777" w:rsidR="00C84110" w:rsidRPr="00C84110" w:rsidRDefault="00661E53" w:rsidP="00C84110">
      <w:pPr>
        <w:pStyle w:val="Default"/>
        <w:suppressAutoHyphens/>
        <w:spacing w:line="276" w:lineRule="auto"/>
        <w:jc w:val="both"/>
      </w:pPr>
      <w:r>
        <w:t>T</w:t>
      </w:r>
      <w:r w:rsidR="00C84110" w:rsidRPr="00C84110">
        <w:t xml:space="preserve">enendo conto della specificità del settore agricolo, </w:t>
      </w:r>
      <w:r w:rsidR="00C725F5">
        <w:t xml:space="preserve">anche alessandrino, </w:t>
      </w:r>
      <w:r w:rsidR="00C84110" w:rsidRPr="00C84110">
        <w:t xml:space="preserve">dove in molti casi le chiusure delle attività sarebbero definitive, </w:t>
      </w:r>
      <w:r>
        <w:t xml:space="preserve">Confagricoltura chiede </w:t>
      </w:r>
      <w:r w:rsidR="00C84110" w:rsidRPr="00C84110">
        <w:t xml:space="preserve">che </w:t>
      </w:r>
      <w:r>
        <w:t xml:space="preserve">L’Europa e il Governo </w:t>
      </w:r>
      <w:r w:rsidR="00C84110" w:rsidRPr="00C84110">
        <w:t>assumano decisioni straordinarie e altrettante urgenti sul prezzo del gas, dell’energia elettrica e del gasolio.</w:t>
      </w:r>
    </w:p>
    <w:p w14:paraId="29B5E0B6" w14:textId="77777777" w:rsidR="002C2D1F" w:rsidRPr="00C84110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17A7D42" w14:textId="77777777" w:rsidR="001C08F5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13243056" w14:textId="77777777" w:rsidR="00823FAA" w:rsidRPr="00A66075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6075">
        <w:rPr>
          <w:rFonts w:ascii="Arial" w:hAnsi="Arial" w:cs="Arial"/>
          <w:sz w:val="24"/>
          <w:szCs w:val="24"/>
        </w:rPr>
        <w:t>Alessandria,</w:t>
      </w:r>
      <w:r w:rsidR="00583B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4110">
        <w:rPr>
          <w:rFonts w:ascii="Arial" w:hAnsi="Arial" w:cs="Arial"/>
          <w:sz w:val="24"/>
          <w:szCs w:val="24"/>
        </w:rPr>
        <w:t>1 settembre</w:t>
      </w:r>
      <w:proofErr w:type="gramEnd"/>
      <w:r w:rsidR="00C84110">
        <w:rPr>
          <w:rFonts w:ascii="Arial" w:hAnsi="Arial" w:cs="Arial"/>
          <w:sz w:val="24"/>
          <w:szCs w:val="24"/>
        </w:rPr>
        <w:t xml:space="preserve"> 2022</w:t>
      </w:r>
    </w:p>
    <w:p w14:paraId="6E5F012C" w14:textId="77777777"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6009878">
    <w:abstractNumId w:val="1"/>
  </w:num>
  <w:num w:numId="2" w16cid:durableId="1258096561">
    <w:abstractNumId w:val="0"/>
  </w:num>
  <w:num w:numId="3" w16cid:durableId="238449159">
    <w:abstractNumId w:val="2"/>
  </w:num>
  <w:num w:numId="4" w16cid:durableId="197081390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AE3"/>
    <w:rsid w:val="000103D1"/>
    <w:rsid w:val="000131D3"/>
    <w:rsid w:val="00026CB7"/>
    <w:rsid w:val="00054467"/>
    <w:rsid w:val="000C09C1"/>
    <w:rsid w:val="000F630A"/>
    <w:rsid w:val="00137B42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1E53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442BE"/>
    <w:rsid w:val="00C5097C"/>
    <w:rsid w:val="00C725F5"/>
    <w:rsid w:val="00C84110"/>
    <w:rsid w:val="00C862A0"/>
    <w:rsid w:val="00C92452"/>
    <w:rsid w:val="00C951B8"/>
    <w:rsid w:val="00CB124F"/>
    <w:rsid w:val="00CB2916"/>
    <w:rsid w:val="00CB3824"/>
    <w:rsid w:val="00CD01E6"/>
    <w:rsid w:val="00CE0930"/>
    <w:rsid w:val="00CE64BB"/>
    <w:rsid w:val="00CF0017"/>
    <w:rsid w:val="00D0254B"/>
    <w:rsid w:val="00D12CEB"/>
    <w:rsid w:val="00D92306"/>
    <w:rsid w:val="00DB4627"/>
    <w:rsid w:val="00DD02F7"/>
    <w:rsid w:val="00DD032E"/>
    <w:rsid w:val="00E11F7F"/>
    <w:rsid w:val="00E32D86"/>
    <w:rsid w:val="00E422EB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E919D"/>
  <w15:docId w15:val="{C2625324-415B-408E-9F2F-2CFE71FE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  <w:style w:type="paragraph" w:customStyle="1" w:styleId="Didefault">
    <w:name w:val="Di default"/>
    <w:rsid w:val="00C841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Patrizia Prato</cp:lastModifiedBy>
  <cp:revision>2</cp:revision>
  <cp:lastPrinted>2010-04-01T11:33:00Z</cp:lastPrinted>
  <dcterms:created xsi:type="dcterms:W3CDTF">2022-09-01T10:48:00Z</dcterms:created>
  <dcterms:modified xsi:type="dcterms:W3CDTF">2022-09-01T10:48:00Z</dcterms:modified>
</cp:coreProperties>
</file>