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03E4" w14:textId="77777777" w:rsidR="00280AE3" w:rsidRDefault="00CD01E6" w:rsidP="00280AE3">
      <w:pPr>
        <w:jc w:val="center"/>
      </w:pPr>
      <w:r>
        <w:rPr>
          <w:noProof/>
        </w:rPr>
        <w:drawing>
          <wp:inline distT="0" distB="0" distL="0" distR="0" wp14:anchorId="22718802" wp14:editId="787B8413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2F7EC" w14:textId="77777777"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14:paraId="24AE1E7C" w14:textId="77777777"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14:paraId="46D4375D" w14:textId="77777777"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 xml:space="preserve">Via Trotti, </w:t>
      </w:r>
      <w:proofErr w:type="gramStart"/>
      <w:r>
        <w:rPr>
          <w:rFonts w:ascii="Arial" w:eastAsia="Lucida Sans Unicode" w:hAnsi="Arial" w:cs="Arial"/>
          <w:color w:val="008000"/>
          <w:sz w:val="18"/>
          <w:szCs w:val="24"/>
        </w:rPr>
        <w:t>122  -</w:t>
      </w:r>
      <w:proofErr w:type="gramEnd"/>
      <w:r>
        <w:rPr>
          <w:rFonts w:ascii="Arial" w:eastAsia="Lucida Sans Unicode" w:hAnsi="Arial" w:cs="Arial"/>
          <w:color w:val="008000"/>
          <w:sz w:val="18"/>
          <w:szCs w:val="24"/>
        </w:rPr>
        <w:t xml:space="preserve">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Tel  0131/ 43151-2  -  Fax 0131/ 263842</w:t>
      </w:r>
    </w:p>
    <w:p w14:paraId="565CCD17" w14:textId="77777777"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E-mail Ufficio Stampa</w:t>
      </w:r>
      <w:r w:rsidR="0046366E"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: stampa </w:t>
      </w: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@confagricolturalessandria.it</w:t>
      </w:r>
    </w:p>
    <w:p w14:paraId="4134D12F" w14:textId="77777777"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2249CC25" w14:textId="77777777" w:rsidR="00A132D9" w:rsidRDefault="00A132D9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042979A4" w14:textId="77777777" w:rsidR="00B21B22" w:rsidRDefault="00B21B22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462C4605" w14:textId="77777777"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14:paraId="2B87058F" w14:textId="77777777"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75ED0D52" w14:textId="77777777" w:rsidR="002C2D1F" w:rsidRPr="002C2D1F" w:rsidRDefault="009F5E98" w:rsidP="003666A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 novità della Pac e Psr all’</w:t>
      </w:r>
      <w:r w:rsidR="00E84632">
        <w:rPr>
          <w:rFonts w:ascii="Arial" w:hAnsi="Arial" w:cs="Arial"/>
          <w:b/>
          <w:bCs/>
          <w:sz w:val="24"/>
          <w:szCs w:val="24"/>
        </w:rPr>
        <w:t>Assemblea</w:t>
      </w:r>
      <w:r w:rsidR="00112C17">
        <w:rPr>
          <w:rFonts w:ascii="Arial" w:hAnsi="Arial" w:cs="Arial"/>
          <w:b/>
          <w:bCs/>
          <w:sz w:val="24"/>
          <w:szCs w:val="24"/>
        </w:rPr>
        <w:t xml:space="preserve"> di Zona 2023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84632">
        <w:rPr>
          <w:rFonts w:ascii="Arial" w:hAnsi="Arial" w:cs="Arial"/>
          <w:b/>
          <w:bCs/>
          <w:sz w:val="24"/>
          <w:szCs w:val="24"/>
        </w:rPr>
        <w:t>ad</w:t>
      </w:r>
      <w:r>
        <w:rPr>
          <w:rFonts w:ascii="Arial" w:hAnsi="Arial" w:cs="Arial"/>
          <w:b/>
          <w:bCs/>
          <w:sz w:val="24"/>
          <w:szCs w:val="24"/>
        </w:rPr>
        <w:t xml:space="preserve"> Alessandria</w:t>
      </w:r>
      <w:r w:rsidR="00112C1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2502D8" w14:textId="77777777" w:rsidR="002C2D1F" w:rsidRDefault="002C2D1F" w:rsidP="002C2D1F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EADC48" w14:textId="77777777" w:rsidR="002C2D1F" w:rsidRDefault="002C2D1F" w:rsidP="002C2D1F">
      <w:pPr>
        <w:shd w:val="clear" w:color="auto" w:fill="FFFFFF"/>
        <w:spacing w:line="276" w:lineRule="auto"/>
        <w:jc w:val="both"/>
        <w:rPr>
          <w:rFonts w:ascii="Verdana" w:hAnsi="Verdana"/>
          <w:bCs/>
        </w:rPr>
      </w:pPr>
    </w:p>
    <w:p w14:paraId="4D117864" w14:textId="77777777" w:rsidR="001C08F5" w:rsidRDefault="00112C17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Grande partecipazione </w:t>
      </w:r>
      <w:r w:rsidR="003B463A">
        <w:rPr>
          <w:rFonts w:ascii="Arial" w:eastAsia="Arial Unicode MS" w:hAnsi="Arial" w:cs="Arial"/>
          <w:color w:val="000000"/>
          <w:sz w:val="24"/>
          <w:szCs w:val="24"/>
        </w:rPr>
        <w:t>al</w:t>
      </w:r>
      <w:r>
        <w:rPr>
          <w:rFonts w:ascii="Arial" w:eastAsia="Arial Unicode MS" w:hAnsi="Arial" w:cs="Arial"/>
          <w:color w:val="000000"/>
          <w:sz w:val="24"/>
          <w:szCs w:val="24"/>
        </w:rPr>
        <w:t>la prima delle assemblee di Zona di Confagricoltura Alessandria che si è tenuta lunedì 23 gennaio nel capoluogo, nella sala Serra della Ristorazione Sociale. I principali tema affrontati, la nuova PAC e la programmazione Psr, sono infatti due aspetti normativi e programmatici che influenzeranno il settore del</w:t>
      </w:r>
      <w:r w:rsidR="009F5E98">
        <w:rPr>
          <w:rFonts w:ascii="Arial" w:eastAsia="Arial Unicode MS" w:hAnsi="Arial" w:cs="Arial"/>
          <w:color w:val="000000"/>
          <w:sz w:val="24"/>
          <w:szCs w:val="24"/>
        </w:rPr>
        <w:t>l’agricoltura nei prossimi anni e che suscitano molto interesse da parte degli agricoltori.</w:t>
      </w:r>
    </w:p>
    <w:p w14:paraId="3244840C" w14:textId="77777777" w:rsidR="009F5E98" w:rsidRDefault="009F5E98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14:paraId="098A9EFF" w14:textId="77777777" w:rsidR="00112C17" w:rsidRDefault="006D4CBB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Dopo i saluti e l’introduzione della presidente provincia</w:t>
      </w:r>
      <w:r w:rsidR="00515FDC">
        <w:rPr>
          <w:rFonts w:ascii="Arial" w:eastAsia="Arial Unicode MS" w:hAnsi="Arial" w:cs="Arial"/>
          <w:color w:val="000000"/>
          <w:sz w:val="24"/>
          <w:szCs w:val="24"/>
        </w:rPr>
        <w:t>le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Pr="00CC5022">
        <w:rPr>
          <w:rFonts w:ascii="Arial" w:eastAsia="Arial Unicode MS" w:hAnsi="Arial" w:cs="Arial"/>
          <w:b/>
          <w:color w:val="000000"/>
          <w:sz w:val="24"/>
          <w:szCs w:val="24"/>
        </w:rPr>
        <w:t>Paola Maria Sacco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, del direttore </w:t>
      </w:r>
      <w:r w:rsidR="00515FDC">
        <w:rPr>
          <w:rFonts w:ascii="Arial" w:eastAsia="Arial Unicode MS" w:hAnsi="Arial" w:cs="Arial"/>
          <w:color w:val="000000"/>
          <w:sz w:val="24"/>
          <w:szCs w:val="24"/>
        </w:rPr>
        <w:t xml:space="preserve">provinciale </w:t>
      </w:r>
      <w:r w:rsidRPr="00CC5022">
        <w:rPr>
          <w:rFonts w:ascii="Arial" w:eastAsia="Arial Unicode MS" w:hAnsi="Arial" w:cs="Arial"/>
          <w:b/>
          <w:color w:val="000000"/>
          <w:sz w:val="24"/>
          <w:szCs w:val="24"/>
        </w:rPr>
        <w:t>Cristina Bagnasco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e del direttore di Zona </w:t>
      </w:r>
      <w:r w:rsidRPr="00CC5022">
        <w:rPr>
          <w:rFonts w:ascii="Arial" w:eastAsia="Arial Unicode MS" w:hAnsi="Arial" w:cs="Arial"/>
          <w:b/>
          <w:color w:val="000000"/>
          <w:sz w:val="24"/>
          <w:szCs w:val="24"/>
        </w:rPr>
        <w:t>Piero Viscardi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, la parola è passata ai responsabili dei servizi economico e tecnico </w:t>
      </w:r>
      <w:r w:rsidRPr="00CC5022">
        <w:rPr>
          <w:rFonts w:ascii="Arial" w:eastAsia="Arial Unicode MS" w:hAnsi="Arial" w:cs="Arial"/>
          <w:b/>
          <w:color w:val="000000"/>
          <w:sz w:val="24"/>
          <w:szCs w:val="24"/>
        </w:rPr>
        <w:t>Roberto Giorgi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e </w:t>
      </w:r>
      <w:r w:rsidRPr="00CC5022">
        <w:rPr>
          <w:rFonts w:ascii="Arial" w:eastAsia="Arial Unicode MS" w:hAnsi="Arial" w:cs="Arial"/>
          <w:b/>
          <w:color w:val="000000"/>
          <w:sz w:val="24"/>
          <w:szCs w:val="24"/>
        </w:rPr>
        <w:t>Giovanni Reggio</w:t>
      </w:r>
      <w:r>
        <w:rPr>
          <w:rFonts w:ascii="Arial" w:eastAsia="Arial Unicode MS" w:hAnsi="Arial" w:cs="Arial"/>
          <w:color w:val="000000"/>
          <w:sz w:val="24"/>
          <w:szCs w:val="24"/>
        </w:rPr>
        <w:t>.</w:t>
      </w:r>
      <w:r w:rsidR="00112C17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p w14:paraId="26025FED" w14:textId="77777777" w:rsidR="00112C17" w:rsidRDefault="00112C17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14:paraId="4426BEEB" w14:textId="77777777" w:rsidR="00BB3613" w:rsidRDefault="009F5E98" w:rsidP="00823FAA">
      <w:pPr>
        <w:jc w:val="both"/>
        <w:rPr>
          <w:rFonts w:ascii="Arial" w:eastAsia="MS PGothic" w:cs="Arial"/>
          <w:color w:val="000000"/>
          <w:kern w:val="24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Nel tracciare un bilancio dell’anno appena concluso, la presidente Sacco ha ricordato l’attività svolta dall’associazione degli agricoltori</w:t>
      </w:r>
      <w:r w:rsidR="00BB3613">
        <w:rPr>
          <w:rFonts w:ascii="Arial" w:eastAsia="Arial Unicode MS" w:hAnsi="Arial" w:cs="Arial"/>
          <w:color w:val="000000"/>
          <w:sz w:val="24"/>
          <w:szCs w:val="24"/>
        </w:rPr>
        <w:t xml:space="preserve"> in favore dei propri associati. Un dato esemplificativo: gli investimenti effettuati dagli associati le cui pratiche sono state seguite dagli Uffici di Confa</w:t>
      </w:r>
      <w:r w:rsidR="002A0A79">
        <w:rPr>
          <w:rFonts w:ascii="Arial" w:eastAsia="Arial Unicode MS" w:hAnsi="Arial" w:cs="Arial"/>
          <w:color w:val="000000"/>
          <w:sz w:val="24"/>
          <w:szCs w:val="24"/>
        </w:rPr>
        <w:t>g</w:t>
      </w:r>
      <w:r w:rsidR="00BB3613">
        <w:rPr>
          <w:rFonts w:ascii="Arial" w:eastAsia="Arial Unicode MS" w:hAnsi="Arial" w:cs="Arial"/>
          <w:color w:val="000000"/>
          <w:sz w:val="24"/>
          <w:szCs w:val="24"/>
        </w:rPr>
        <w:t>ricoltura nel biennio 2020-2022 sono ammontati a quasi 32 milioni di euro e hanno consentito di accedere a crediti d’imposta per l’innovazione 4.0 per oltre 11 milioni di euro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, di cui </w:t>
      </w:r>
      <w:r>
        <w:rPr>
          <w:rFonts w:ascii="Arial" w:eastAsia="MS PGothic" w:cs="Arial"/>
          <w:color w:val="000000"/>
          <w:kern w:val="24"/>
          <w:sz w:val="24"/>
          <w:szCs w:val="24"/>
        </w:rPr>
        <w:t xml:space="preserve">3.354.593 solo per la zona di Alessandria. </w:t>
      </w:r>
    </w:p>
    <w:p w14:paraId="1D772393" w14:textId="77777777" w:rsidR="009F5E98" w:rsidRDefault="00F83A0D" w:rsidP="00823FAA">
      <w:pPr>
        <w:jc w:val="both"/>
        <w:rPr>
          <w:rFonts w:ascii="Arial" w:eastAsia="MS PGothic" w:cs="Arial"/>
          <w:color w:val="000000"/>
          <w:kern w:val="24"/>
          <w:sz w:val="24"/>
          <w:szCs w:val="24"/>
        </w:rPr>
      </w:pPr>
      <w:r>
        <w:rPr>
          <w:rFonts w:ascii="Arial" w:eastAsia="MS PGothic" w:cs="Arial"/>
          <w:color w:val="000000"/>
          <w:kern w:val="24"/>
          <w:sz w:val="24"/>
          <w:szCs w:val="24"/>
        </w:rPr>
        <w:t>Il direttore</w:t>
      </w:r>
      <w:r w:rsidR="003B463A">
        <w:rPr>
          <w:rFonts w:ascii="Arial" w:eastAsia="MS PGothic" w:cs="Arial"/>
          <w:color w:val="000000"/>
          <w:kern w:val="24"/>
          <w:sz w:val="24"/>
          <w:szCs w:val="24"/>
        </w:rPr>
        <w:t xml:space="preserve"> Bagnasco ha parlato di un 2023 che sar</w:t>
      </w:r>
      <w:r w:rsidR="003B463A">
        <w:rPr>
          <w:rFonts w:ascii="Arial" w:eastAsia="MS PGothic" w:cs="Arial"/>
          <w:color w:val="000000"/>
          <w:kern w:val="24"/>
          <w:sz w:val="24"/>
          <w:szCs w:val="24"/>
        </w:rPr>
        <w:t>à</w:t>
      </w:r>
      <w:r w:rsidR="003B463A">
        <w:rPr>
          <w:rFonts w:ascii="Arial" w:eastAsia="MS PGothic" w:cs="Arial"/>
          <w:color w:val="000000"/>
          <w:kern w:val="24"/>
          <w:sz w:val="24"/>
          <w:szCs w:val="24"/>
        </w:rPr>
        <w:t xml:space="preserve"> caratterizzato ancora dall</w:t>
      </w:r>
      <w:r w:rsidR="003B463A">
        <w:rPr>
          <w:rFonts w:ascii="Arial" w:eastAsia="MS PGothic" w:cs="Arial"/>
          <w:color w:val="000000"/>
          <w:kern w:val="24"/>
          <w:sz w:val="24"/>
          <w:szCs w:val="24"/>
        </w:rPr>
        <w:t>’</w:t>
      </w:r>
      <w:r w:rsidR="003B463A">
        <w:rPr>
          <w:rFonts w:ascii="Arial" w:eastAsia="MS PGothic" w:cs="Arial"/>
          <w:color w:val="000000"/>
          <w:kern w:val="24"/>
          <w:sz w:val="24"/>
          <w:szCs w:val="24"/>
        </w:rPr>
        <w:t xml:space="preserve">incertezza ma ha sottolineato il forte impegno di tutta la struttura di Confagricoltura Alessandria nel portare avanti le istanze delle imprese agricole. </w:t>
      </w:r>
    </w:p>
    <w:p w14:paraId="7E9C8EF2" w14:textId="77777777" w:rsidR="00BB3613" w:rsidRDefault="00BB3613" w:rsidP="00823FAA">
      <w:pPr>
        <w:jc w:val="both"/>
        <w:rPr>
          <w:rFonts w:ascii="Arial" w:eastAsia="MS PGothic" w:cs="Arial"/>
          <w:color w:val="000000"/>
          <w:kern w:val="24"/>
          <w:sz w:val="24"/>
          <w:szCs w:val="24"/>
        </w:rPr>
      </w:pPr>
    </w:p>
    <w:p w14:paraId="5724E43B" w14:textId="77777777" w:rsidR="00112C17" w:rsidRDefault="006D4CBB" w:rsidP="00823FAA">
      <w:pPr>
        <w:jc w:val="both"/>
        <w:rPr>
          <w:rFonts w:ascii="Arial" w:eastAsia="MS PGothic" w:cs="Arial"/>
          <w:color w:val="000000"/>
          <w:kern w:val="24"/>
          <w:sz w:val="24"/>
          <w:szCs w:val="24"/>
        </w:rPr>
      </w:pPr>
      <w:r>
        <w:rPr>
          <w:rFonts w:ascii="Arial" w:eastAsia="MS PGothic" w:cs="Arial"/>
          <w:color w:val="000000"/>
          <w:kern w:val="24"/>
          <w:sz w:val="24"/>
          <w:szCs w:val="24"/>
        </w:rPr>
        <w:t>Entrando nel merito della politica agricola comune (Pac) che per il prossimo quinquennio viene modificata alla riforma in vigore da quest</w:t>
      </w:r>
      <w:r>
        <w:rPr>
          <w:rFonts w:ascii="Arial" w:eastAsia="MS PGothic" w:cs="Arial"/>
          <w:color w:val="000000"/>
          <w:kern w:val="24"/>
          <w:sz w:val="24"/>
          <w:szCs w:val="24"/>
        </w:rPr>
        <w:t>’</w:t>
      </w:r>
      <w:r>
        <w:rPr>
          <w:rFonts w:ascii="Arial" w:eastAsia="MS PGothic" w:cs="Arial"/>
          <w:color w:val="000000"/>
          <w:kern w:val="24"/>
          <w:sz w:val="24"/>
          <w:szCs w:val="24"/>
        </w:rPr>
        <w:t>anno, va registrata una diminuzione delle risorse messe a disposizione dall</w:t>
      </w:r>
      <w:r>
        <w:rPr>
          <w:rFonts w:ascii="Arial" w:eastAsia="MS PGothic" w:cs="Arial"/>
          <w:color w:val="000000"/>
          <w:kern w:val="24"/>
          <w:sz w:val="24"/>
          <w:szCs w:val="24"/>
        </w:rPr>
        <w:t>’</w:t>
      </w:r>
      <w:r>
        <w:rPr>
          <w:rFonts w:ascii="Arial" w:eastAsia="MS PGothic" w:cs="Arial"/>
          <w:color w:val="000000"/>
          <w:kern w:val="24"/>
          <w:sz w:val="24"/>
          <w:szCs w:val="24"/>
        </w:rPr>
        <w:t>Unione Europea (circa 3,5 miliardi per l</w:t>
      </w:r>
      <w:r>
        <w:rPr>
          <w:rFonts w:ascii="Arial" w:eastAsia="MS PGothic" w:cs="Arial"/>
          <w:color w:val="000000"/>
          <w:kern w:val="24"/>
          <w:sz w:val="24"/>
          <w:szCs w:val="24"/>
        </w:rPr>
        <w:t>’</w:t>
      </w:r>
      <w:r>
        <w:rPr>
          <w:rFonts w:ascii="Arial" w:eastAsia="MS PGothic" w:cs="Arial"/>
          <w:color w:val="000000"/>
          <w:kern w:val="24"/>
          <w:sz w:val="24"/>
          <w:szCs w:val="24"/>
        </w:rPr>
        <w:t>Italia per il 2023) e una diversa formulazione dei contributi che aumenter</w:t>
      </w:r>
      <w:r>
        <w:rPr>
          <w:rFonts w:ascii="Arial" w:eastAsia="MS PGothic" w:cs="Arial"/>
          <w:color w:val="000000"/>
          <w:kern w:val="24"/>
          <w:sz w:val="24"/>
          <w:szCs w:val="24"/>
        </w:rPr>
        <w:t>à</w:t>
      </w:r>
      <w:r>
        <w:rPr>
          <w:rFonts w:ascii="Arial" w:eastAsia="MS PGothic" w:cs="Arial"/>
          <w:color w:val="000000"/>
          <w:kern w:val="24"/>
          <w:sz w:val="24"/>
          <w:szCs w:val="24"/>
        </w:rPr>
        <w:t xml:space="preserve"> le risorse riservate agli aspetti ambientali, con l</w:t>
      </w:r>
      <w:r>
        <w:rPr>
          <w:rFonts w:ascii="Arial" w:eastAsia="MS PGothic" w:cs="Arial"/>
          <w:color w:val="000000"/>
          <w:kern w:val="24"/>
          <w:sz w:val="24"/>
          <w:szCs w:val="24"/>
        </w:rPr>
        <w:t>’</w:t>
      </w:r>
      <w:r>
        <w:rPr>
          <w:rFonts w:ascii="Arial" w:eastAsia="MS PGothic" w:cs="Arial"/>
          <w:color w:val="000000"/>
          <w:kern w:val="24"/>
          <w:sz w:val="24"/>
          <w:szCs w:val="24"/>
        </w:rPr>
        <w:t xml:space="preserve">introduzione dei cosiddetti </w:t>
      </w:r>
      <w:r>
        <w:rPr>
          <w:rFonts w:ascii="Arial" w:eastAsia="MS PGothic" w:cs="Arial"/>
          <w:color w:val="000000"/>
          <w:kern w:val="24"/>
          <w:sz w:val="24"/>
          <w:szCs w:val="24"/>
        </w:rPr>
        <w:t>“</w:t>
      </w:r>
      <w:r>
        <w:rPr>
          <w:rFonts w:ascii="Arial" w:eastAsia="MS PGothic" w:cs="Arial"/>
          <w:color w:val="000000"/>
          <w:kern w:val="24"/>
          <w:sz w:val="24"/>
          <w:szCs w:val="24"/>
        </w:rPr>
        <w:t>ecoschemi</w:t>
      </w:r>
      <w:r>
        <w:rPr>
          <w:rFonts w:ascii="Arial" w:eastAsia="MS PGothic" w:cs="Arial"/>
          <w:color w:val="000000"/>
          <w:kern w:val="24"/>
          <w:sz w:val="24"/>
          <w:szCs w:val="24"/>
        </w:rPr>
        <w:t>”</w:t>
      </w:r>
      <w:r>
        <w:rPr>
          <w:rFonts w:ascii="Arial" w:eastAsia="MS PGothic" w:cs="Arial"/>
          <w:color w:val="000000"/>
          <w:kern w:val="24"/>
          <w:sz w:val="24"/>
          <w:szCs w:val="24"/>
        </w:rPr>
        <w:t xml:space="preserve"> condizionando inoltre le erogazioni al rispetto di norme e criteri ambientali e sociali.</w:t>
      </w:r>
      <w:r w:rsidR="00CD50FF">
        <w:rPr>
          <w:rFonts w:ascii="Arial" w:eastAsia="MS PGothic" w:cs="Arial"/>
          <w:color w:val="000000"/>
          <w:kern w:val="24"/>
          <w:sz w:val="24"/>
          <w:szCs w:val="24"/>
        </w:rPr>
        <w:t xml:space="preserve"> </w:t>
      </w:r>
      <w:r>
        <w:rPr>
          <w:rFonts w:ascii="Arial" w:eastAsia="MS PGothic" w:cs="Arial"/>
          <w:color w:val="000000"/>
          <w:kern w:val="24"/>
          <w:sz w:val="24"/>
          <w:szCs w:val="24"/>
        </w:rPr>
        <w:t>Questi prevedono, fra l</w:t>
      </w:r>
      <w:r>
        <w:rPr>
          <w:rFonts w:ascii="Arial" w:eastAsia="MS PGothic" w:cs="Arial"/>
          <w:color w:val="000000"/>
          <w:kern w:val="24"/>
          <w:sz w:val="24"/>
          <w:szCs w:val="24"/>
        </w:rPr>
        <w:t>’</w:t>
      </w:r>
      <w:r>
        <w:rPr>
          <w:rFonts w:ascii="Arial" w:eastAsia="MS PGothic" w:cs="Arial"/>
          <w:color w:val="000000"/>
          <w:kern w:val="24"/>
          <w:sz w:val="24"/>
          <w:szCs w:val="24"/>
        </w:rPr>
        <w:t xml:space="preserve">altro, </w:t>
      </w:r>
      <w:proofErr w:type="gramStart"/>
      <w:r>
        <w:rPr>
          <w:rFonts w:ascii="Arial" w:eastAsia="MS PGothic" w:cs="Arial"/>
          <w:color w:val="000000"/>
          <w:kern w:val="24"/>
          <w:sz w:val="24"/>
          <w:szCs w:val="24"/>
        </w:rPr>
        <w:t>l</w:t>
      </w:r>
      <w:r>
        <w:rPr>
          <w:rFonts w:ascii="Arial" w:eastAsia="MS PGothic" w:cs="Arial"/>
          <w:color w:val="000000"/>
          <w:kern w:val="24"/>
          <w:sz w:val="24"/>
          <w:szCs w:val="24"/>
        </w:rPr>
        <w:t>’</w:t>
      </w:r>
      <w:r>
        <w:rPr>
          <w:rFonts w:ascii="Arial" w:eastAsia="MS PGothic" w:cs="Arial"/>
          <w:color w:val="000000"/>
          <w:kern w:val="24"/>
          <w:sz w:val="24"/>
          <w:szCs w:val="24"/>
        </w:rPr>
        <w:t>introduzione  di</w:t>
      </w:r>
      <w:proofErr w:type="gramEnd"/>
      <w:r>
        <w:rPr>
          <w:rFonts w:ascii="Arial" w:eastAsia="MS PGothic" w:cs="Arial"/>
          <w:color w:val="000000"/>
          <w:kern w:val="24"/>
          <w:sz w:val="24"/>
          <w:szCs w:val="24"/>
        </w:rPr>
        <w:t xml:space="preserve"> obblighi di rotazione delle colture e di messa a riposo di parte dei terreni aziendali, anche se per il solo 2023 sono state introdotte parecchie deroghe.</w:t>
      </w:r>
      <w:r w:rsidR="00CD50FF">
        <w:rPr>
          <w:rFonts w:ascii="Arial" w:eastAsia="MS PGothic" w:cs="Arial"/>
          <w:color w:val="000000"/>
          <w:kern w:val="24"/>
          <w:sz w:val="24"/>
          <w:szCs w:val="24"/>
        </w:rPr>
        <w:t xml:space="preserve"> Viene invece confermato il premio supplementare per i giovani che godono in questa riforma di particolari attenzioni. </w:t>
      </w:r>
    </w:p>
    <w:p w14:paraId="3D549143" w14:textId="77777777" w:rsidR="00B84D42" w:rsidRDefault="00CD50FF" w:rsidP="00823FAA">
      <w:pPr>
        <w:jc w:val="both"/>
        <w:rPr>
          <w:rFonts w:ascii="Arial" w:eastAsia="MS PGothic" w:cs="Arial"/>
          <w:color w:val="000000"/>
          <w:kern w:val="24"/>
          <w:sz w:val="24"/>
          <w:szCs w:val="24"/>
        </w:rPr>
      </w:pPr>
      <w:r>
        <w:rPr>
          <w:rFonts w:ascii="Arial" w:eastAsia="MS PGothic" w:cs="Arial"/>
          <w:color w:val="000000"/>
          <w:kern w:val="24"/>
          <w:sz w:val="24"/>
          <w:szCs w:val="24"/>
        </w:rPr>
        <w:t>La valutazione che viene fatta dagli osservatori suggerisce comunque l</w:t>
      </w:r>
      <w:r>
        <w:rPr>
          <w:rFonts w:ascii="Arial" w:eastAsia="MS PGothic" w:cs="Arial"/>
          <w:color w:val="000000"/>
          <w:kern w:val="24"/>
          <w:sz w:val="24"/>
          <w:szCs w:val="24"/>
        </w:rPr>
        <w:t>’</w:t>
      </w:r>
      <w:r>
        <w:rPr>
          <w:rFonts w:ascii="Arial" w:eastAsia="MS PGothic" w:cs="Arial"/>
          <w:color w:val="000000"/>
          <w:kern w:val="24"/>
          <w:sz w:val="24"/>
          <w:szCs w:val="24"/>
        </w:rPr>
        <w:t>adesione alle misure e gli interventi previsti dalla PAC che</w:t>
      </w:r>
      <w:r w:rsidR="0060145B">
        <w:rPr>
          <w:rFonts w:ascii="Arial" w:eastAsia="MS PGothic" w:cs="Arial"/>
          <w:color w:val="000000"/>
          <w:kern w:val="24"/>
          <w:sz w:val="24"/>
          <w:szCs w:val="24"/>
        </w:rPr>
        <w:t>, ancorch</w:t>
      </w:r>
      <w:r w:rsidR="0060145B">
        <w:rPr>
          <w:rFonts w:ascii="Arial" w:eastAsia="MS PGothic" w:cs="Arial"/>
          <w:color w:val="000000"/>
          <w:kern w:val="24"/>
          <w:sz w:val="24"/>
          <w:szCs w:val="24"/>
        </w:rPr>
        <w:t>é</w:t>
      </w:r>
      <w:r w:rsidR="0060145B">
        <w:rPr>
          <w:rFonts w:ascii="Arial" w:eastAsia="MS PGothic" w:cs="Arial"/>
          <w:color w:val="000000"/>
          <w:kern w:val="24"/>
          <w:sz w:val="24"/>
          <w:szCs w:val="24"/>
        </w:rPr>
        <w:t xml:space="preserve"> ridotti,</w:t>
      </w:r>
      <w:r>
        <w:rPr>
          <w:rFonts w:ascii="Arial" w:eastAsia="MS PGothic" w:cs="Arial"/>
          <w:color w:val="000000"/>
          <w:kern w:val="24"/>
          <w:sz w:val="24"/>
          <w:szCs w:val="24"/>
        </w:rPr>
        <w:t xml:space="preserve"> possono rappresentare un ammortizzatore alla fortissima volatilit</w:t>
      </w:r>
      <w:r>
        <w:rPr>
          <w:rFonts w:ascii="Arial" w:eastAsia="MS PGothic" w:cs="Arial"/>
          <w:color w:val="000000"/>
          <w:kern w:val="24"/>
          <w:sz w:val="24"/>
          <w:szCs w:val="24"/>
        </w:rPr>
        <w:t>à</w:t>
      </w:r>
      <w:r>
        <w:rPr>
          <w:rFonts w:ascii="Arial" w:eastAsia="MS PGothic" w:cs="Arial"/>
          <w:color w:val="000000"/>
          <w:kern w:val="24"/>
          <w:sz w:val="24"/>
          <w:szCs w:val="24"/>
        </w:rPr>
        <w:t xml:space="preserve"> di prezzi di vendita e costi di produzione che </w:t>
      </w:r>
      <w:r w:rsidR="006D4CBB">
        <w:rPr>
          <w:rFonts w:ascii="Arial" w:eastAsia="MS PGothic" w:cs="Arial"/>
          <w:color w:val="000000"/>
          <w:kern w:val="24"/>
          <w:sz w:val="24"/>
          <w:szCs w:val="24"/>
        </w:rPr>
        <w:t>rendono</w:t>
      </w:r>
      <w:r>
        <w:rPr>
          <w:rFonts w:ascii="Arial" w:eastAsia="MS PGothic" w:cs="Arial"/>
          <w:color w:val="000000"/>
          <w:kern w:val="24"/>
          <w:sz w:val="24"/>
          <w:szCs w:val="24"/>
        </w:rPr>
        <w:t xml:space="preserve"> critica la programmazione economica delle aziende agricole.  </w:t>
      </w:r>
    </w:p>
    <w:p w14:paraId="70558B68" w14:textId="77777777" w:rsidR="00B84D42" w:rsidRDefault="00B84D42" w:rsidP="00823FAA">
      <w:pPr>
        <w:jc w:val="both"/>
        <w:rPr>
          <w:rFonts w:ascii="Arial" w:eastAsia="MS PGothic" w:cs="Arial"/>
          <w:color w:val="000000"/>
          <w:kern w:val="24"/>
          <w:sz w:val="24"/>
          <w:szCs w:val="24"/>
        </w:rPr>
      </w:pPr>
    </w:p>
    <w:p w14:paraId="1CD20D58" w14:textId="77777777" w:rsidR="00B84D42" w:rsidRDefault="00B84D42" w:rsidP="00823FAA">
      <w:pPr>
        <w:jc w:val="both"/>
        <w:rPr>
          <w:rFonts w:ascii="Arial" w:eastAsia="MS PGothic" w:cs="Arial"/>
          <w:color w:val="000000"/>
          <w:kern w:val="24"/>
          <w:sz w:val="24"/>
          <w:szCs w:val="24"/>
        </w:rPr>
      </w:pPr>
    </w:p>
    <w:p w14:paraId="4156A67C" w14:textId="77777777" w:rsidR="00B84D42" w:rsidRDefault="00B84D42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MS PGothic" w:cs="Arial"/>
          <w:color w:val="000000"/>
          <w:kern w:val="24"/>
          <w:sz w:val="24"/>
          <w:szCs w:val="24"/>
        </w:rPr>
        <w:t>Anche il Psr, piano di sviluppo rurale della regione Piemon</w:t>
      </w:r>
      <w:r w:rsidR="00CC1753">
        <w:rPr>
          <w:rFonts w:ascii="Arial" w:eastAsia="MS PGothic" w:cs="Arial"/>
          <w:color w:val="000000"/>
          <w:kern w:val="24"/>
          <w:sz w:val="24"/>
          <w:szCs w:val="24"/>
        </w:rPr>
        <w:t>te, che si sviluppa nel prossimo</w:t>
      </w:r>
      <w:r>
        <w:rPr>
          <w:rFonts w:ascii="Arial" w:eastAsia="MS PGothic" w:cs="Arial"/>
          <w:color w:val="000000"/>
          <w:kern w:val="24"/>
          <w:sz w:val="24"/>
          <w:szCs w:val="24"/>
        </w:rPr>
        <w:t xml:space="preserve"> quinquennio, intende incentivare le pratiche di valorizzazione di colture a rischio, l</w:t>
      </w:r>
      <w:r>
        <w:rPr>
          <w:rFonts w:ascii="Arial" w:eastAsia="MS PGothic" w:cs="Arial"/>
          <w:color w:val="000000"/>
          <w:kern w:val="24"/>
          <w:sz w:val="24"/>
          <w:szCs w:val="24"/>
        </w:rPr>
        <w:t>’</w:t>
      </w:r>
      <w:r>
        <w:rPr>
          <w:rFonts w:ascii="Arial" w:eastAsia="MS PGothic" w:cs="Arial"/>
          <w:color w:val="000000"/>
          <w:kern w:val="24"/>
          <w:sz w:val="24"/>
          <w:szCs w:val="24"/>
        </w:rPr>
        <w:t>innovazione, l</w:t>
      </w:r>
      <w:r>
        <w:rPr>
          <w:rFonts w:ascii="Arial" w:eastAsia="MS PGothic" w:cs="Arial"/>
          <w:color w:val="000000"/>
          <w:kern w:val="24"/>
          <w:sz w:val="24"/>
          <w:szCs w:val="24"/>
        </w:rPr>
        <w:t>’</w:t>
      </w:r>
      <w:r>
        <w:rPr>
          <w:rFonts w:ascii="Arial" w:eastAsia="MS PGothic" w:cs="Arial"/>
          <w:color w:val="000000"/>
          <w:kern w:val="24"/>
          <w:sz w:val="24"/>
          <w:szCs w:val="24"/>
        </w:rPr>
        <w:t>agricoltura biologica</w:t>
      </w:r>
      <w:r w:rsidR="00B808DB">
        <w:rPr>
          <w:rFonts w:ascii="Arial" w:eastAsia="MS PGothic" w:cs="Arial"/>
          <w:color w:val="000000"/>
          <w:kern w:val="24"/>
          <w:sz w:val="24"/>
          <w:szCs w:val="24"/>
        </w:rPr>
        <w:t xml:space="preserve"> e integrata e pratiche agronomiche volte alla cura degli aspetti ambientali e produttivi dell</w:t>
      </w:r>
      <w:r w:rsidR="00B808DB">
        <w:rPr>
          <w:rFonts w:ascii="Arial" w:eastAsia="MS PGothic" w:cs="Arial"/>
          <w:color w:val="000000"/>
          <w:kern w:val="24"/>
          <w:sz w:val="24"/>
          <w:szCs w:val="24"/>
        </w:rPr>
        <w:t>’</w:t>
      </w:r>
      <w:r w:rsidR="00B808DB">
        <w:rPr>
          <w:rFonts w:ascii="Arial" w:eastAsia="MS PGothic" w:cs="Arial"/>
          <w:color w:val="000000"/>
          <w:kern w:val="24"/>
          <w:sz w:val="24"/>
          <w:szCs w:val="24"/>
        </w:rPr>
        <w:t xml:space="preserve">agricoltura. </w:t>
      </w:r>
      <w:r w:rsidR="006D4CBB">
        <w:rPr>
          <w:rFonts w:ascii="Arial" w:eastAsia="MS PGothic" w:cs="Arial"/>
          <w:color w:val="000000"/>
          <w:kern w:val="24"/>
          <w:sz w:val="24"/>
          <w:szCs w:val="24"/>
        </w:rPr>
        <w:t>“</w:t>
      </w:r>
      <w:r w:rsidR="006D4CBB">
        <w:rPr>
          <w:rFonts w:ascii="Arial" w:eastAsia="MS PGothic" w:cs="Arial"/>
          <w:color w:val="000000"/>
          <w:kern w:val="24"/>
          <w:sz w:val="24"/>
          <w:szCs w:val="24"/>
        </w:rPr>
        <w:t xml:space="preserve">A prescindere dalle complicazioni e tenendo conto delle diminuzioni degli importi Pac </w:t>
      </w:r>
      <w:r w:rsidR="006D4CBB">
        <w:rPr>
          <w:rFonts w:ascii="Arial" w:eastAsia="MS PGothic" w:cs="Arial"/>
          <w:color w:val="000000"/>
          <w:kern w:val="24"/>
          <w:sz w:val="24"/>
          <w:szCs w:val="24"/>
        </w:rPr>
        <w:t>–</w:t>
      </w:r>
      <w:r w:rsidR="006D4CBB">
        <w:rPr>
          <w:rFonts w:ascii="Arial" w:eastAsia="MS PGothic" w:cs="Arial"/>
          <w:color w:val="000000"/>
          <w:kern w:val="24"/>
          <w:sz w:val="24"/>
          <w:szCs w:val="24"/>
        </w:rPr>
        <w:t xml:space="preserve"> ha spiegato il responsabile tecnico Giovanni Reggio </w:t>
      </w:r>
      <w:r w:rsidR="006D4CBB">
        <w:rPr>
          <w:rFonts w:ascii="Arial" w:eastAsia="MS PGothic" w:cs="Arial"/>
          <w:color w:val="000000"/>
          <w:kern w:val="24"/>
          <w:sz w:val="24"/>
          <w:szCs w:val="24"/>
        </w:rPr>
        <w:t>–</w:t>
      </w:r>
      <w:r w:rsidR="006D4CBB">
        <w:rPr>
          <w:rFonts w:ascii="Arial" w:eastAsia="MS PGothic" w:cs="Arial"/>
          <w:color w:val="000000"/>
          <w:kern w:val="24"/>
          <w:sz w:val="24"/>
          <w:szCs w:val="24"/>
        </w:rPr>
        <w:t xml:space="preserve"> </w:t>
      </w:r>
      <w:r w:rsidR="006D4CBB">
        <w:rPr>
          <w:rFonts w:ascii="Arial" w:eastAsia="MS PGothic" w:cs="Arial"/>
          <w:color w:val="000000"/>
          <w:kern w:val="24"/>
          <w:sz w:val="24"/>
          <w:szCs w:val="24"/>
        </w:rPr>
        <w:t>è</w:t>
      </w:r>
      <w:r w:rsidR="006D4CBB">
        <w:rPr>
          <w:rFonts w:ascii="Arial" w:eastAsia="MS PGothic" w:cs="Arial"/>
          <w:color w:val="000000"/>
          <w:kern w:val="24"/>
          <w:sz w:val="24"/>
          <w:szCs w:val="24"/>
        </w:rPr>
        <w:t xml:space="preserve"> necessaria sempre una oculata valutazione economica della convenienza ad aderire ai diversi impegni agroambientali</w:t>
      </w:r>
      <w:r w:rsidR="006D4CBB">
        <w:rPr>
          <w:rFonts w:ascii="Arial" w:eastAsia="MS PGothic" w:cs="Arial"/>
          <w:color w:val="000000"/>
          <w:kern w:val="24"/>
          <w:sz w:val="24"/>
          <w:szCs w:val="24"/>
        </w:rPr>
        <w:t>”</w:t>
      </w:r>
      <w:r w:rsidR="006D4CBB">
        <w:rPr>
          <w:rFonts w:ascii="Arial" w:eastAsia="MS PGothic" w:cs="Arial"/>
          <w:color w:val="000000"/>
          <w:kern w:val="24"/>
          <w:sz w:val="24"/>
          <w:szCs w:val="24"/>
        </w:rPr>
        <w:t>.</w:t>
      </w:r>
      <w:r>
        <w:rPr>
          <w:rFonts w:ascii="Arial" w:eastAsia="MS PGothic" w:cs="Arial"/>
          <w:color w:val="000000"/>
          <w:kern w:val="24"/>
          <w:sz w:val="24"/>
          <w:szCs w:val="24"/>
        </w:rPr>
        <w:t xml:space="preserve"> </w:t>
      </w:r>
    </w:p>
    <w:p w14:paraId="343DC1C2" w14:textId="77777777" w:rsidR="00112C17" w:rsidRDefault="00112C17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14:paraId="403EF9BB" w14:textId="77777777" w:rsidR="00823FAA" w:rsidRPr="00A66075" w:rsidRDefault="00823FAA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A66075">
        <w:rPr>
          <w:rFonts w:ascii="Arial" w:hAnsi="Arial" w:cs="Arial"/>
          <w:sz w:val="24"/>
          <w:szCs w:val="24"/>
        </w:rPr>
        <w:t>Alessandria,</w:t>
      </w:r>
      <w:r w:rsidR="00583BDE">
        <w:rPr>
          <w:rFonts w:ascii="Arial" w:hAnsi="Arial" w:cs="Arial"/>
          <w:sz w:val="24"/>
          <w:szCs w:val="24"/>
        </w:rPr>
        <w:t xml:space="preserve"> </w:t>
      </w:r>
      <w:r w:rsidR="00F83A0D">
        <w:rPr>
          <w:rFonts w:ascii="Arial" w:hAnsi="Arial" w:cs="Arial"/>
          <w:sz w:val="24"/>
          <w:szCs w:val="24"/>
        </w:rPr>
        <w:t xml:space="preserve">23 </w:t>
      </w:r>
      <w:r w:rsidR="00112C17">
        <w:rPr>
          <w:rFonts w:ascii="Arial" w:hAnsi="Arial" w:cs="Arial"/>
          <w:sz w:val="24"/>
          <w:szCs w:val="24"/>
        </w:rPr>
        <w:t>gennaio</w:t>
      </w:r>
      <w:r w:rsidR="002C2D1F">
        <w:rPr>
          <w:rFonts w:ascii="Arial" w:hAnsi="Arial" w:cs="Arial"/>
          <w:sz w:val="24"/>
          <w:szCs w:val="24"/>
        </w:rPr>
        <w:t xml:space="preserve"> </w:t>
      </w:r>
      <w:r w:rsidR="00112C17">
        <w:rPr>
          <w:rFonts w:ascii="Arial" w:hAnsi="Arial" w:cs="Arial"/>
          <w:sz w:val="24"/>
          <w:szCs w:val="24"/>
        </w:rPr>
        <w:t>2023</w:t>
      </w:r>
    </w:p>
    <w:p w14:paraId="4AFF54FF" w14:textId="77777777" w:rsidR="00823FAA" w:rsidRDefault="00823FAA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406CA137" w14:textId="77777777" w:rsidR="003D43D9" w:rsidRDefault="003D43D9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sectPr w:rsidR="003D43D9" w:rsidSect="00624D5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4171636">
    <w:abstractNumId w:val="1"/>
  </w:num>
  <w:num w:numId="2" w16cid:durableId="1545019671">
    <w:abstractNumId w:val="0"/>
  </w:num>
  <w:num w:numId="3" w16cid:durableId="346830936">
    <w:abstractNumId w:val="2"/>
  </w:num>
  <w:num w:numId="4" w16cid:durableId="209874240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E3"/>
    <w:rsid w:val="000103D1"/>
    <w:rsid w:val="000131D3"/>
    <w:rsid w:val="00026CB7"/>
    <w:rsid w:val="00054467"/>
    <w:rsid w:val="000C09C1"/>
    <w:rsid w:val="000F630A"/>
    <w:rsid w:val="00112C17"/>
    <w:rsid w:val="00137B42"/>
    <w:rsid w:val="00165E01"/>
    <w:rsid w:val="00186682"/>
    <w:rsid w:val="001B0024"/>
    <w:rsid w:val="001C08F5"/>
    <w:rsid w:val="001D4D63"/>
    <w:rsid w:val="001D546B"/>
    <w:rsid w:val="001E2239"/>
    <w:rsid w:val="00205647"/>
    <w:rsid w:val="00211549"/>
    <w:rsid w:val="00212F61"/>
    <w:rsid w:val="00257352"/>
    <w:rsid w:val="00271125"/>
    <w:rsid w:val="00280AE3"/>
    <w:rsid w:val="00280C04"/>
    <w:rsid w:val="00291269"/>
    <w:rsid w:val="00292C0F"/>
    <w:rsid w:val="002952CB"/>
    <w:rsid w:val="002A0A79"/>
    <w:rsid w:val="002A50C1"/>
    <w:rsid w:val="002C2D1F"/>
    <w:rsid w:val="002C5DBF"/>
    <w:rsid w:val="002D1D9A"/>
    <w:rsid w:val="002D3883"/>
    <w:rsid w:val="002D4F16"/>
    <w:rsid w:val="00312C9B"/>
    <w:rsid w:val="00315F77"/>
    <w:rsid w:val="00317573"/>
    <w:rsid w:val="00333AED"/>
    <w:rsid w:val="00357C31"/>
    <w:rsid w:val="003666AB"/>
    <w:rsid w:val="003848D5"/>
    <w:rsid w:val="003964D7"/>
    <w:rsid w:val="003A528C"/>
    <w:rsid w:val="003B463A"/>
    <w:rsid w:val="003D43D9"/>
    <w:rsid w:val="003E7F09"/>
    <w:rsid w:val="003F7FB8"/>
    <w:rsid w:val="0040766D"/>
    <w:rsid w:val="004160EF"/>
    <w:rsid w:val="00421B93"/>
    <w:rsid w:val="00425D83"/>
    <w:rsid w:val="004361A6"/>
    <w:rsid w:val="004422DB"/>
    <w:rsid w:val="0046366E"/>
    <w:rsid w:val="00472673"/>
    <w:rsid w:val="00487060"/>
    <w:rsid w:val="004B713A"/>
    <w:rsid w:val="004D50BF"/>
    <w:rsid w:val="004E43B7"/>
    <w:rsid w:val="004F1FF1"/>
    <w:rsid w:val="00515FDC"/>
    <w:rsid w:val="00524842"/>
    <w:rsid w:val="0052784C"/>
    <w:rsid w:val="00543659"/>
    <w:rsid w:val="00555AF6"/>
    <w:rsid w:val="0058146B"/>
    <w:rsid w:val="00583BDE"/>
    <w:rsid w:val="00590334"/>
    <w:rsid w:val="00593B19"/>
    <w:rsid w:val="00597682"/>
    <w:rsid w:val="005A0289"/>
    <w:rsid w:val="0060145B"/>
    <w:rsid w:val="006047E4"/>
    <w:rsid w:val="00624D51"/>
    <w:rsid w:val="006320EB"/>
    <w:rsid w:val="0064278D"/>
    <w:rsid w:val="00652AD5"/>
    <w:rsid w:val="006548D2"/>
    <w:rsid w:val="00665093"/>
    <w:rsid w:val="006819CF"/>
    <w:rsid w:val="006943FC"/>
    <w:rsid w:val="00697B9B"/>
    <w:rsid w:val="006A7ECC"/>
    <w:rsid w:val="006C1D13"/>
    <w:rsid w:val="006D3E66"/>
    <w:rsid w:val="006D4CBB"/>
    <w:rsid w:val="006E27AA"/>
    <w:rsid w:val="00707422"/>
    <w:rsid w:val="007319F0"/>
    <w:rsid w:val="007609F7"/>
    <w:rsid w:val="007B7C0A"/>
    <w:rsid w:val="007F0D8A"/>
    <w:rsid w:val="008016A6"/>
    <w:rsid w:val="008152E6"/>
    <w:rsid w:val="00815C45"/>
    <w:rsid w:val="00823FAA"/>
    <w:rsid w:val="008524AC"/>
    <w:rsid w:val="0087349B"/>
    <w:rsid w:val="008A094F"/>
    <w:rsid w:val="008A30C6"/>
    <w:rsid w:val="008A74F5"/>
    <w:rsid w:val="008A7AC4"/>
    <w:rsid w:val="00907617"/>
    <w:rsid w:val="00911B9E"/>
    <w:rsid w:val="00915B7E"/>
    <w:rsid w:val="0092126D"/>
    <w:rsid w:val="0092331E"/>
    <w:rsid w:val="00931BE6"/>
    <w:rsid w:val="0096167C"/>
    <w:rsid w:val="00986811"/>
    <w:rsid w:val="009A4E3D"/>
    <w:rsid w:val="009B4EC0"/>
    <w:rsid w:val="009C5764"/>
    <w:rsid w:val="009D47FC"/>
    <w:rsid w:val="009F5E98"/>
    <w:rsid w:val="009F7753"/>
    <w:rsid w:val="009F7C52"/>
    <w:rsid w:val="00A010D9"/>
    <w:rsid w:val="00A11695"/>
    <w:rsid w:val="00A116AB"/>
    <w:rsid w:val="00A132D9"/>
    <w:rsid w:val="00A34BA2"/>
    <w:rsid w:val="00A36955"/>
    <w:rsid w:val="00A521CF"/>
    <w:rsid w:val="00A66075"/>
    <w:rsid w:val="00AA5C67"/>
    <w:rsid w:val="00AA7955"/>
    <w:rsid w:val="00AB3B6F"/>
    <w:rsid w:val="00AC791E"/>
    <w:rsid w:val="00AE4D67"/>
    <w:rsid w:val="00B21B22"/>
    <w:rsid w:val="00B35BCB"/>
    <w:rsid w:val="00B37060"/>
    <w:rsid w:val="00B43E33"/>
    <w:rsid w:val="00B446A0"/>
    <w:rsid w:val="00B63DD4"/>
    <w:rsid w:val="00B808DB"/>
    <w:rsid w:val="00B84D42"/>
    <w:rsid w:val="00BB3613"/>
    <w:rsid w:val="00BC45C7"/>
    <w:rsid w:val="00BC7F91"/>
    <w:rsid w:val="00C16203"/>
    <w:rsid w:val="00C23E6E"/>
    <w:rsid w:val="00C442BE"/>
    <w:rsid w:val="00C5097C"/>
    <w:rsid w:val="00C862A0"/>
    <w:rsid w:val="00C951B8"/>
    <w:rsid w:val="00CB124F"/>
    <w:rsid w:val="00CB2916"/>
    <w:rsid w:val="00CB3824"/>
    <w:rsid w:val="00CC1753"/>
    <w:rsid w:val="00CC5022"/>
    <w:rsid w:val="00CD01E6"/>
    <w:rsid w:val="00CD50FF"/>
    <w:rsid w:val="00CE0930"/>
    <w:rsid w:val="00CE64BB"/>
    <w:rsid w:val="00CF0017"/>
    <w:rsid w:val="00D0254B"/>
    <w:rsid w:val="00D12CEB"/>
    <w:rsid w:val="00DB4627"/>
    <w:rsid w:val="00DD02F7"/>
    <w:rsid w:val="00DD032E"/>
    <w:rsid w:val="00E11F7F"/>
    <w:rsid w:val="00E32D86"/>
    <w:rsid w:val="00E422EB"/>
    <w:rsid w:val="00E83037"/>
    <w:rsid w:val="00E84632"/>
    <w:rsid w:val="00E84B12"/>
    <w:rsid w:val="00E92FB3"/>
    <w:rsid w:val="00E96B31"/>
    <w:rsid w:val="00E974A5"/>
    <w:rsid w:val="00EA7E27"/>
    <w:rsid w:val="00EB1F31"/>
    <w:rsid w:val="00ED7774"/>
    <w:rsid w:val="00F20B81"/>
    <w:rsid w:val="00F26A24"/>
    <w:rsid w:val="00F36EF0"/>
    <w:rsid w:val="00F40C4F"/>
    <w:rsid w:val="00F427A4"/>
    <w:rsid w:val="00F441EA"/>
    <w:rsid w:val="00F523BF"/>
    <w:rsid w:val="00F83A0D"/>
    <w:rsid w:val="00F84721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5A12F"/>
  <w15:docId w15:val="{400211F8-7EE4-402B-AFB7-1EBB1D16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Patrizia Prato</cp:lastModifiedBy>
  <cp:revision>2</cp:revision>
  <cp:lastPrinted>2023-01-23T15:59:00Z</cp:lastPrinted>
  <dcterms:created xsi:type="dcterms:W3CDTF">2023-01-23T17:41:00Z</dcterms:created>
  <dcterms:modified xsi:type="dcterms:W3CDTF">2023-01-23T17:41:00Z</dcterms:modified>
</cp:coreProperties>
</file>