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65E7" w14:textId="77777777" w:rsidR="00280AE3" w:rsidRDefault="00CD01E6" w:rsidP="00280AE3">
      <w:pPr>
        <w:jc w:val="center"/>
      </w:pPr>
      <w:r>
        <w:rPr>
          <w:noProof/>
        </w:rPr>
        <w:drawing>
          <wp:inline distT="0" distB="0" distL="0" distR="0" wp14:anchorId="18F5ED76" wp14:editId="2DA38157">
            <wp:extent cx="4076700" cy="906780"/>
            <wp:effectExtent l="0" t="0" r="0" b="7620"/>
            <wp:docPr id="1" name="Immagine 1" descr="logo alessand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essandr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E0F95" w14:textId="77777777" w:rsidR="00315F77" w:rsidRDefault="00315F77" w:rsidP="00280AE3">
      <w:pPr>
        <w:jc w:val="center"/>
        <w:rPr>
          <w:rFonts w:eastAsia="Lucida Sans Unicode"/>
          <w:b/>
          <w:bCs/>
          <w:color w:val="000000"/>
          <w:sz w:val="12"/>
          <w:szCs w:val="12"/>
        </w:rPr>
      </w:pPr>
    </w:p>
    <w:p w14:paraId="5B88979A" w14:textId="77777777" w:rsidR="00280AE3" w:rsidRDefault="00280AE3" w:rsidP="00280AE3">
      <w:pPr>
        <w:pStyle w:val="Titolo"/>
        <w:rPr>
          <w:rFonts w:eastAsia="Lucida Sans Unicode"/>
          <w:color w:val="000000"/>
          <w:sz w:val="12"/>
          <w:szCs w:val="12"/>
          <w:u w:val="none"/>
        </w:rPr>
      </w:pPr>
    </w:p>
    <w:p w14:paraId="222CCBEF" w14:textId="77777777" w:rsidR="00280AE3" w:rsidRDefault="00280AE3" w:rsidP="00280AE3">
      <w:pPr>
        <w:pStyle w:val="Pidipagina"/>
        <w:jc w:val="center"/>
        <w:rPr>
          <w:rFonts w:ascii="Arial" w:eastAsia="Lucida Sans Unicode" w:hAnsi="Arial" w:cs="Arial"/>
          <w:color w:val="008000"/>
          <w:sz w:val="18"/>
          <w:szCs w:val="24"/>
        </w:rPr>
      </w:pPr>
      <w:r>
        <w:rPr>
          <w:rFonts w:ascii="Arial" w:eastAsia="Lucida Sans Unicode" w:hAnsi="Arial" w:cs="Arial"/>
          <w:color w:val="008000"/>
          <w:sz w:val="18"/>
          <w:szCs w:val="24"/>
        </w:rPr>
        <w:t xml:space="preserve">Via Trotti, </w:t>
      </w:r>
      <w:proofErr w:type="gramStart"/>
      <w:r>
        <w:rPr>
          <w:rFonts w:ascii="Arial" w:eastAsia="Lucida Sans Unicode" w:hAnsi="Arial" w:cs="Arial"/>
          <w:color w:val="008000"/>
          <w:sz w:val="18"/>
          <w:szCs w:val="24"/>
        </w:rPr>
        <w:t>122  -</w:t>
      </w:r>
      <w:proofErr w:type="gramEnd"/>
      <w:r>
        <w:rPr>
          <w:rFonts w:ascii="Arial" w:eastAsia="Lucida Sans Unicode" w:hAnsi="Arial" w:cs="Arial"/>
          <w:color w:val="008000"/>
          <w:sz w:val="18"/>
          <w:szCs w:val="24"/>
        </w:rPr>
        <w:t xml:space="preserve">  151</w:t>
      </w:r>
      <w:r w:rsidR="00B446A0">
        <w:rPr>
          <w:rFonts w:ascii="Arial" w:eastAsia="Lucida Sans Unicode" w:hAnsi="Arial" w:cs="Arial"/>
          <w:color w:val="008000"/>
          <w:sz w:val="18"/>
          <w:szCs w:val="24"/>
        </w:rPr>
        <w:t>21</w:t>
      </w:r>
      <w:r>
        <w:rPr>
          <w:rFonts w:ascii="Arial" w:eastAsia="Lucida Sans Unicode" w:hAnsi="Arial" w:cs="Arial"/>
          <w:color w:val="008000"/>
          <w:sz w:val="18"/>
          <w:szCs w:val="24"/>
        </w:rPr>
        <w:t xml:space="preserve"> Alessandria  -  Tel  0131/ 43151-2  -  Fax 0131/ 263842</w:t>
      </w:r>
    </w:p>
    <w:p w14:paraId="2B985343" w14:textId="77777777" w:rsidR="00280AE3" w:rsidRDefault="00280AE3" w:rsidP="00280AE3">
      <w:pPr>
        <w:pStyle w:val="Titolo"/>
        <w:rPr>
          <w:rFonts w:eastAsia="Lucida Sans Unicode"/>
          <w:b w:val="0"/>
          <w:bCs w:val="0"/>
          <w:color w:val="008000"/>
          <w:sz w:val="18"/>
          <w:szCs w:val="24"/>
          <w:u w:val="none"/>
        </w:rPr>
      </w:pP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 xml:space="preserve">E-mail Ufficio </w:t>
      </w:r>
      <w:proofErr w:type="gramStart"/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 xml:space="preserve">Stampa:  </w:t>
      </w:r>
      <w:r w:rsidR="00CA37B9"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stampa</w:t>
      </w: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@confagricolturalessandria.it</w:t>
      </w:r>
      <w:proofErr w:type="gramEnd"/>
    </w:p>
    <w:p w14:paraId="0DBEF71A" w14:textId="77777777" w:rsidR="00B21B22" w:rsidRDefault="00B21B22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14:paraId="721A580A" w14:textId="77777777"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COMUNICATO STAMPA</w:t>
      </w:r>
    </w:p>
    <w:p w14:paraId="77B06F4A" w14:textId="77777777" w:rsidR="001C08F5" w:rsidRDefault="001C08F5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14:paraId="46AA6D3B" w14:textId="77777777" w:rsidR="001C0622" w:rsidRDefault="001C0622" w:rsidP="001C0622">
      <w:pPr>
        <w:jc w:val="center"/>
        <w:rPr>
          <w:rFonts w:ascii="Arial" w:hAnsi="Arial" w:cs="Arial"/>
          <w:b/>
          <w:sz w:val="24"/>
          <w:szCs w:val="24"/>
        </w:rPr>
      </w:pPr>
      <w:r w:rsidRPr="001C0622">
        <w:rPr>
          <w:rFonts w:ascii="Arial" w:hAnsi="Arial" w:cs="Arial"/>
          <w:b/>
          <w:sz w:val="24"/>
          <w:szCs w:val="24"/>
        </w:rPr>
        <w:t xml:space="preserve">Assemblea Generale di Confagricoltura Alessandria </w:t>
      </w:r>
    </w:p>
    <w:p w14:paraId="132D5A4F" w14:textId="77777777" w:rsidR="002C2D1F" w:rsidRDefault="008D545A" w:rsidP="00C91925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F106AF">
        <w:rPr>
          <w:rFonts w:ascii="Arial" w:hAnsi="Arial" w:cs="Arial"/>
          <w:b/>
          <w:sz w:val="24"/>
          <w:szCs w:val="24"/>
        </w:rPr>
        <w:t>In</w:t>
      </w:r>
      <w:r>
        <w:rPr>
          <w:rFonts w:ascii="Arial" w:hAnsi="Arial" w:cs="Arial"/>
          <w:b/>
          <w:sz w:val="24"/>
          <w:szCs w:val="24"/>
        </w:rPr>
        <w:t xml:space="preserve"> un momento complesso</w:t>
      </w:r>
      <w:r w:rsidR="00F106AF">
        <w:rPr>
          <w:rFonts w:ascii="Arial" w:hAnsi="Arial" w:cs="Arial"/>
          <w:b/>
          <w:sz w:val="24"/>
          <w:szCs w:val="24"/>
        </w:rPr>
        <w:t xml:space="preserve"> è necessario puntare su innovazione e tecnologia” </w:t>
      </w:r>
    </w:p>
    <w:p w14:paraId="4DEE556D" w14:textId="77777777" w:rsidR="002C2D1F" w:rsidRDefault="002C2D1F" w:rsidP="002C2D1F">
      <w:pPr>
        <w:shd w:val="clear" w:color="auto" w:fill="FFFFFF"/>
        <w:spacing w:line="276" w:lineRule="auto"/>
        <w:jc w:val="both"/>
        <w:rPr>
          <w:rFonts w:ascii="Verdana" w:hAnsi="Verdana"/>
          <w:bCs/>
        </w:rPr>
      </w:pPr>
    </w:p>
    <w:p w14:paraId="4B501070" w14:textId="77777777" w:rsidR="001C0622" w:rsidRDefault="001C0622" w:rsidP="001C0622"/>
    <w:p w14:paraId="59936A5C" w14:textId="77777777" w:rsidR="001C0622" w:rsidRPr="00127C68" w:rsidRDefault="000006AA" w:rsidP="001C0622">
      <w:pPr>
        <w:jc w:val="both"/>
        <w:rPr>
          <w:rFonts w:ascii="Arial" w:hAnsi="Arial" w:cs="Arial"/>
          <w:sz w:val="22"/>
          <w:szCs w:val="22"/>
        </w:rPr>
      </w:pPr>
      <w:r w:rsidRPr="00127C68">
        <w:rPr>
          <w:rFonts w:ascii="Arial" w:hAnsi="Arial" w:cs="Arial"/>
          <w:sz w:val="22"/>
          <w:szCs w:val="22"/>
        </w:rPr>
        <w:t>Si è svolta</w:t>
      </w:r>
      <w:r w:rsidR="001C0622" w:rsidRPr="00127C68">
        <w:rPr>
          <w:rFonts w:ascii="Arial" w:hAnsi="Arial" w:cs="Arial"/>
          <w:sz w:val="22"/>
          <w:szCs w:val="22"/>
        </w:rPr>
        <w:t xml:space="preserve"> </w:t>
      </w:r>
      <w:r w:rsidR="001C0622" w:rsidRPr="00127C68">
        <w:rPr>
          <w:rFonts w:ascii="Arial" w:hAnsi="Arial" w:cs="Arial"/>
          <w:b/>
          <w:sz w:val="22"/>
          <w:szCs w:val="22"/>
        </w:rPr>
        <w:t>martedì 30 maggio</w:t>
      </w:r>
      <w:r w:rsidR="001C0622" w:rsidRPr="00127C68">
        <w:rPr>
          <w:rFonts w:ascii="Arial" w:hAnsi="Arial" w:cs="Arial"/>
          <w:sz w:val="22"/>
          <w:szCs w:val="22"/>
        </w:rPr>
        <w:t>, all’Agriturismo La Fornace di viale Teresa Michel 52, ad Alessandria, l’Assemblea Generale di Confagricoltura Alessandria.</w:t>
      </w:r>
    </w:p>
    <w:p w14:paraId="076424D1" w14:textId="77777777" w:rsidR="001B4ACE" w:rsidRPr="00127C68" w:rsidRDefault="009D0BC0" w:rsidP="001C0622">
      <w:pPr>
        <w:jc w:val="both"/>
        <w:rPr>
          <w:rFonts w:ascii="Arial" w:hAnsi="Arial" w:cs="Arial"/>
          <w:sz w:val="22"/>
          <w:szCs w:val="22"/>
        </w:rPr>
      </w:pPr>
      <w:r w:rsidRPr="00127C68">
        <w:rPr>
          <w:rFonts w:ascii="Arial" w:hAnsi="Arial" w:cs="Arial"/>
          <w:sz w:val="22"/>
          <w:szCs w:val="22"/>
        </w:rPr>
        <w:t xml:space="preserve">Dopo l’approvazione dei bilanci, Paola Sacco ha tenuto la relazione annuale, </w:t>
      </w:r>
      <w:r>
        <w:rPr>
          <w:rFonts w:ascii="Arial" w:hAnsi="Arial" w:cs="Arial"/>
          <w:sz w:val="22"/>
          <w:szCs w:val="22"/>
        </w:rPr>
        <w:t>a</w:t>
      </w:r>
      <w:r w:rsidRPr="00127C68">
        <w:rPr>
          <w:rFonts w:ascii="Arial" w:hAnsi="Arial" w:cs="Arial"/>
          <w:sz w:val="22"/>
          <w:szCs w:val="22"/>
        </w:rPr>
        <w:t xml:space="preserve"> un anno </w:t>
      </w:r>
      <w:r>
        <w:rPr>
          <w:rFonts w:ascii="Arial" w:hAnsi="Arial" w:cs="Arial"/>
          <w:sz w:val="22"/>
          <w:szCs w:val="22"/>
        </w:rPr>
        <w:t>dalla sua elezione come Presidente</w:t>
      </w:r>
      <w:r w:rsidRPr="00127C68">
        <w:rPr>
          <w:rFonts w:ascii="Arial" w:hAnsi="Arial" w:cs="Arial"/>
          <w:sz w:val="22"/>
          <w:szCs w:val="22"/>
        </w:rPr>
        <w:t>.</w:t>
      </w:r>
      <w:r w:rsidR="001B4ACE" w:rsidRPr="00127C68">
        <w:rPr>
          <w:rFonts w:ascii="Arial" w:hAnsi="Arial" w:cs="Arial"/>
          <w:sz w:val="22"/>
          <w:szCs w:val="22"/>
        </w:rPr>
        <w:t xml:space="preserve"> </w:t>
      </w:r>
    </w:p>
    <w:p w14:paraId="27E50DCA" w14:textId="77777777" w:rsidR="00123BEF" w:rsidRPr="00127C68" w:rsidRDefault="00F106AF" w:rsidP="001C0622">
      <w:pPr>
        <w:jc w:val="both"/>
        <w:rPr>
          <w:rFonts w:ascii="Arial" w:hAnsi="Arial" w:cs="Arial"/>
          <w:sz w:val="22"/>
          <w:szCs w:val="22"/>
        </w:rPr>
      </w:pPr>
      <w:r w:rsidRPr="00127C68">
        <w:rPr>
          <w:rFonts w:ascii="Arial" w:hAnsi="Arial" w:cs="Arial"/>
          <w:sz w:val="22"/>
          <w:szCs w:val="22"/>
        </w:rPr>
        <w:t>“Stiamo vivendo un momento complesso su tanti fronti, dai cambiamenti climatici,</w:t>
      </w:r>
      <w:r w:rsidR="005F3965" w:rsidRPr="00127C68">
        <w:rPr>
          <w:rFonts w:ascii="Arial" w:hAnsi="Arial" w:cs="Arial"/>
          <w:sz w:val="22"/>
          <w:szCs w:val="22"/>
        </w:rPr>
        <w:t xml:space="preserve"> alla Psa. Da tempo diciamo che è, e sarà sempre più importante, utilizzare al meglio gli strumenti che ricerca, innovazione e tecnologia mettono a nostra disposizione poiché ci viene richiesto di produrre sempre di più</w:t>
      </w:r>
      <w:r w:rsidR="00123BEF" w:rsidRPr="00127C68">
        <w:rPr>
          <w:rFonts w:ascii="Arial" w:hAnsi="Arial" w:cs="Arial"/>
          <w:sz w:val="22"/>
          <w:szCs w:val="22"/>
        </w:rPr>
        <w:t xml:space="preserve"> e in modo sostenibile</w:t>
      </w:r>
      <w:r w:rsidR="005F3965" w:rsidRPr="00127C68">
        <w:rPr>
          <w:rFonts w:ascii="Arial" w:hAnsi="Arial" w:cs="Arial"/>
          <w:sz w:val="22"/>
          <w:szCs w:val="22"/>
        </w:rPr>
        <w:t>”</w:t>
      </w:r>
      <w:r w:rsidR="00123BEF" w:rsidRPr="00127C68">
        <w:rPr>
          <w:rFonts w:ascii="Arial" w:hAnsi="Arial" w:cs="Arial"/>
          <w:sz w:val="22"/>
          <w:szCs w:val="22"/>
        </w:rPr>
        <w:t>, ha commentato Sacco</w:t>
      </w:r>
      <w:r w:rsidR="005F3965" w:rsidRPr="00127C68">
        <w:rPr>
          <w:rFonts w:ascii="Arial" w:hAnsi="Arial" w:cs="Arial"/>
          <w:sz w:val="22"/>
          <w:szCs w:val="22"/>
        </w:rPr>
        <w:t>.</w:t>
      </w:r>
      <w:r w:rsidRPr="00127C68">
        <w:rPr>
          <w:rFonts w:ascii="Arial" w:hAnsi="Arial" w:cs="Arial"/>
          <w:sz w:val="22"/>
          <w:szCs w:val="22"/>
        </w:rPr>
        <w:t xml:space="preserve"> </w:t>
      </w:r>
    </w:p>
    <w:p w14:paraId="194ECA23" w14:textId="77777777" w:rsidR="001B4ACE" w:rsidRPr="00127C68" w:rsidRDefault="005F3965" w:rsidP="001C0622">
      <w:pPr>
        <w:jc w:val="both"/>
        <w:rPr>
          <w:rFonts w:ascii="Arial" w:hAnsi="Arial" w:cs="Arial"/>
          <w:sz w:val="22"/>
          <w:szCs w:val="22"/>
        </w:rPr>
      </w:pPr>
      <w:r w:rsidRPr="00127C68">
        <w:rPr>
          <w:rFonts w:ascii="Arial" w:hAnsi="Arial" w:cs="Arial"/>
          <w:sz w:val="22"/>
          <w:szCs w:val="22"/>
        </w:rPr>
        <w:t xml:space="preserve">La presidente ha ricordato, poi, </w:t>
      </w:r>
      <w:r w:rsidR="001B4ACE" w:rsidRPr="00127C68">
        <w:rPr>
          <w:rFonts w:ascii="Arial" w:hAnsi="Arial" w:cs="Arial"/>
          <w:sz w:val="22"/>
          <w:szCs w:val="22"/>
        </w:rPr>
        <w:t xml:space="preserve">le coltivazioni in provincia dove prevale il frumento (31.559 ettari), seguito da mais (15.986 </w:t>
      </w:r>
      <w:r w:rsidR="00123BEF" w:rsidRPr="00127C68">
        <w:rPr>
          <w:rFonts w:ascii="Arial" w:hAnsi="Arial" w:cs="Arial"/>
          <w:sz w:val="22"/>
          <w:szCs w:val="22"/>
        </w:rPr>
        <w:t xml:space="preserve">ettari), </w:t>
      </w:r>
      <w:r w:rsidR="001B4ACE" w:rsidRPr="00127C68">
        <w:rPr>
          <w:rFonts w:ascii="Arial" w:hAnsi="Arial" w:cs="Arial"/>
          <w:sz w:val="22"/>
          <w:szCs w:val="22"/>
        </w:rPr>
        <w:t>vite (11.029 ettari)</w:t>
      </w:r>
      <w:r w:rsidR="00123BEF" w:rsidRPr="00127C68">
        <w:rPr>
          <w:rFonts w:ascii="Arial" w:hAnsi="Arial" w:cs="Arial"/>
          <w:sz w:val="22"/>
          <w:szCs w:val="22"/>
        </w:rPr>
        <w:t>, riso (7.195 ettari), girasole (5.295) e nocciolo (3.795 ettari)</w:t>
      </w:r>
      <w:r w:rsidR="001B4ACE" w:rsidRPr="00127C68">
        <w:rPr>
          <w:rFonts w:ascii="Arial" w:hAnsi="Arial" w:cs="Arial"/>
          <w:sz w:val="22"/>
          <w:szCs w:val="22"/>
        </w:rPr>
        <w:t xml:space="preserve">. </w:t>
      </w:r>
      <w:r w:rsidR="009D0BC0" w:rsidRPr="00127C68">
        <w:rPr>
          <w:rFonts w:ascii="Arial" w:hAnsi="Arial" w:cs="Arial"/>
          <w:sz w:val="22"/>
          <w:szCs w:val="22"/>
        </w:rPr>
        <w:t>Significativa la presenza del pomodoro da industria (2.450 ettari), che rappresenta la quasi totalità della produzione complessiva in Regione, mentre frumento e vite rappresen</w:t>
      </w:r>
      <w:r w:rsidR="009D0BC0">
        <w:rPr>
          <w:rFonts w:ascii="Arial" w:hAnsi="Arial" w:cs="Arial"/>
          <w:sz w:val="22"/>
          <w:szCs w:val="22"/>
        </w:rPr>
        <w:t>tano rispettivamente il 41% e 25%</w:t>
      </w:r>
      <w:r w:rsidR="009D0BC0" w:rsidRPr="00127C68">
        <w:rPr>
          <w:rFonts w:ascii="Arial" w:hAnsi="Arial" w:cs="Arial"/>
          <w:sz w:val="22"/>
          <w:szCs w:val="22"/>
        </w:rPr>
        <w:t xml:space="preserve"> della produzione regionale.</w:t>
      </w:r>
      <w:r w:rsidR="00123BEF" w:rsidRPr="00127C68">
        <w:rPr>
          <w:rFonts w:ascii="Arial" w:hAnsi="Arial" w:cs="Arial"/>
          <w:sz w:val="22"/>
          <w:szCs w:val="22"/>
        </w:rPr>
        <w:t xml:space="preserve"> </w:t>
      </w:r>
      <w:r w:rsidR="001B4ACE" w:rsidRPr="00127C68">
        <w:rPr>
          <w:rFonts w:ascii="Arial" w:hAnsi="Arial" w:cs="Arial"/>
          <w:sz w:val="22"/>
          <w:szCs w:val="22"/>
        </w:rPr>
        <w:t xml:space="preserve"> </w:t>
      </w:r>
    </w:p>
    <w:p w14:paraId="7EAD6CB0" w14:textId="77777777" w:rsidR="001B4ACE" w:rsidRPr="00127C68" w:rsidRDefault="001B4ACE" w:rsidP="001C0622">
      <w:pPr>
        <w:jc w:val="both"/>
        <w:rPr>
          <w:rFonts w:ascii="Arial" w:hAnsi="Arial" w:cs="Arial"/>
          <w:sz w:val="22"/>
          <w:szCs w:val="22"/>
        </w:rPr>
      </w:pPr>
    </w:p>
    <w:p w14:paraId="5E2FA32E" w14:textId="77777777" w:rsidR="001C0622" w:rsidRPr="00127C68" w:rsidRDefault="00123BEF" w:rsidP="001C0622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127C68">
        <w:rPr>
          <w:rFonts w:ascii="Arial" w:hAnsi="Arial" w:cs="Arial"/>
          <w:sz w:val="22"/>
          <w:szCs w:val="22"/>
        </w:rPr>
        <w:t>E’</w:t>
      </w:r>
      <w:proofErr w:type="gramEnd"/>
      <w:r w:rsidRPr="00127C68">
        <w:rPr>
          <w:rFonts w:ascii="Arial" w:hAnsi="Arial" w:cs="Arial"/>
          <w:sz w:val="22"/>
          <w:szCs w:val="22"/>
        </w:rPr>
        <w:t xml:space="preserve"> seguita </w:t>
      </w:r>
      <w:r w:rsidR="003A0306" w:rsidRPr="00127C68">
        <w:rPr>
          <w:rFonts w:ascii="Arial" w:hAnsi="Arial" w:cs="Arial"/>
          <w:sz w:val="22"/>
          <w:szCs w:val="22"/>
        </w:rPr>
        <w:t>la consegna delle pergamene di riconoscimento per la dedizione a Confagricoltura Alessandria ai dipendenti che hanno raggiunto il traguardo dei 25 anni di servizio: Erika Barolo, Enrica Doglio, Matteo Ercole, Matteo Ferro, Maria Manassero, Giovanni Passioni e Danila Vai. Un riconoscimento anche a Roberto Giorgi, già responsabile economico dell’Unione, che ha raggiunto l’età pensionabile e che proseguirà la sua collaborazione come Assistente alla presidenza e direzione per la definizione delle linee strategiche.</w:t>
      </w:r>
    </w:p>
    <w:p w14:paraId="649416AB" w14:textId="77777777" w:rsidR="000006AA" w:rsidRPr="00127C68" w:rsidRDefault="000006AA" w:rsidP="001C0622">
      <w:pPr>
        <w:jc w:val="both"/>
        <w:rPr>
          <w:rFonts w:ascii="Arial" w:hAnsi="Arial" w:cs="Arial"/>
          <w:sz w:val="22"/>
          <w:szCs w:val="22"/>
        </w:rPr>
      </w:pPr>
    </w:p>
    <w:p w14:paraId="20367ABC" w14:textId="77777777" w:rsidR="009D0BC0" w:rsidRDefault="00DB676C" w:rsidP="001C0622">
      <w:pPr>
        <w:jc w:val="both"/>
        <w:rPr>
          <w:rFonts w:ascii="Arial" w:hAnsi="Arial" w:cs="Arial"/>
          <w:sz w:val="22"/>
          <w:szCs w:val="22"/>
        </w:rPr>
      </w:pPr>
      <w:r w:rsidRPr="009D0BC0">
        <w:rPr>
          <w:rFonts w:ascii="Arial" w:hAnsi="Arial" w:cs="Arial"/>
          <w:sz w:val="22"/>
          <w:szCs w:val="22"/>
        </w:rPr>
        <w:t xml:space="preserve">Alle 10,30 l’assemblea </w:t>
      </w:r>
      <w:r w:rsidR="00123BEF" w:rsidRPr="009D0BC0">
        <w:rPr>
          <w:rFonts w:ascii="Arial" w:hAnsi="Arial" w:cs="Arial"/>
          <w:sz w:val="22"/>
          <w:szCs w:val="22"/>
        </w:rPr>
        <w:t>è stata</w:t>
      </w:r>
      <w:r w:rsidRPr="009D0BC0">
        <w:rPr>
          <w:rFonts w:ascii="Arial" w:hAnsi="Arial" w:cs="Arial"/>
          <w:sz w:val="22"/>
          <w:szCs w:val="22"/>
        </w:rPr>
        <w:t xml:space="preserve"> aperta al pubblico</w:t>
      </w:r>
      <w:r w:rsidR="00657DCF" w:rsidRPr="009D0BC0">
        <w:rPr>
          <w:rFonts w:ascii="Arial" w:hAnsi="Arial" w:cs="Arial"/>
          <w:sz w:val="22"/>
          <w:szCs w:val="22"/>
        </w:rPr>
        <w:t xml:space="preserve"> e alle autorità, tra le quali il presidente della Provincia di Alessandria</w:t>
      </w:r>
      <w:r w:rsidR="00657DCF">
        <w:rPr>
          <w:rFonts w:ascii="Arial" w:hAnsi="Arial" w:cs="Arial"/>
          <w:b/>
          <w:sz w:val="22"/>
          <w:szCs w:val="22"/>
        </w:rPr>
        <w:t xml:space="preserve">, </w:t>
      </w:r>
      <w:r w:rsidR="00657DCF" w:rsidRPr="009D0BC0">
        <w:rPr>
          <w:rFonts w:ascii="Arial" w:hAnsi="Arial" w:cs="Arial"/>
          <w:sz w:val="22"/>
          <w:szCs w:val="22"/>
        </w:rPr>
        <w:t>Enrico Bussalino</w:t>
      </w:r>
      <w:r w:rsidR="00657DCF">
        <w:rPr>
          <w:rFonts w:ascii="Arial" w:hAnsi="Arial" w:cs="Arial"/>
          <w:b/>
          <w:sz w:val="22"/>
          <w:szCs w:val="22"/>
        </w:rPr>
        <w:t xml:space="preserve">, </w:t>
      </w:r>
      <w:r w:rsidR="00657DCF" w:rsidRPr="009D0BC0">
        <w:rPr>
          <w:rFonts w:ascii="Arial" w:hAnsi="Arial" w:cs="Arial"/>
          <w:sz w:val="22"/>
          <w:szCs w:val="22"/>
        </w:rPr>
        <w:t>l’assessore al Commercio e Agricoltura del comune di Alessandria</w:t>
      </w:r>
      <w:r w:rsidR="00657DCF">
        <w:rPr>
          <w:rFonts w:ascii="Arial" w:hAnsi="Arial" w:cs="Arial"/>
          <w:b/>
          <w:sz w:val="22"/>
          <w:szCs w:val="22"/>
        </w:rPr>
        <w:t xml:space="preserve"> </w:t>
      </w:r>
      <w:r w:rsidR="009D0BC0" w:rsidRPr="009D0BC0">
        <w:rPr>
          <w:rFonts w:ascii="Arial" w:hAnsi="Arial" w:cs="Arial"/>
          <w:sz w:val="22"/>
          <w:szCs w:val="22"/>
        </w:rPr>
        <w:t>Giovanni</w:t>
      </w:r>
      <w:r w:rsidR="00657DCF" w:rsidRPr="009D0BC0">
        <w:rPr>
          <w:rFonts w:ascii="Arial" w:hAnsi="Arial" w:cs="Arial"/>
          <w:sz w:val="22"/>
          <w:szCs w:val="22"/>
        </w:rPr>
        <w:t xml:space="preserve"> </w:t>
      </w:r>
      <w:r w:rsidR="009D0BC0" w:rsidRPr="009D0BC0">
        <w:rPr>
          <w:rFonts w:ascii="Arial" w:hAnsi="Arial" w:cs="Arial"/>
          <w:sz w:val="22"/>
          <w:szCs w:val="22"/>
        </w:rPr>
        <w:t>Berrone</w:t>
      </w:r>
      <w:r w:rsidR="009D0BC0">
        <w:rPr>
          <w:rFonts w:ascii="Arial" w:hAnsi="Arial" w:cs="Arial"/>
          <w:b/>
          <w:sz w:val="22"/>
          <w:szCs w:val="22"/>
        </w:rPr>
        <w:t xml:space="preserve">, </w:t>
      </w:r>
      <w:r w:rsidR="009D0BC0" w:rsidRPr="009D0BC0">
        <w:rPr>
          <w:rFonts w:ascii="Arial" w:hAnsi="Arial" w:cs="Arial"/>
          <w:sz w:val="22"/>
          <w:szCs w:val="22"/>
        </w:rPr>
        <w:t>il segretario provinciale Confesercenti Manuela Ulandi</w:t>
      </w:r>
      <w:r w:rsidR="00187F52" w:rsidRPr="00127C68">
        <w:rPr>
          <w:rFonts w:ascii="Arial" w:hAnsi="Arial" w:cs="Arial"/>
          <w:b/>
          <w:sz w:val="22"/>
          <w:szCs w:val="22"/>
        </w:rPr>
        <w:t>.</w:t>
      </w:r>
      <w:r w:rsidR="00657DCF">
        <w:rPr>
          <w:rFonts w:ascii="Arial" w:hAnsi="Arial" w:cs="Arial"/>
          <w:sz w:val="22"/>
          <w:szCs w:val="22"/>
        </w:rPr>
        <w:t xml:space="preserve"> </w:t>
      </w:r>
    </w:p>
    <w:p w14:paraId="650F4541" w14:textId="77777777" w:rsidR="009F09D5" w:rsidRPr="00127C68" w:rsidRDefault="00890D22" w:rsidP="001C0622">
      <w:pPr>
        <w:jc w:val="both"/>
        <w:rPr>
          <w:rFonts w:ascii="Arial" w:hAnsi="Arial" w:cs="Arial"/>
          <w:sz w:val="22"/>
          <w:szCs w:val="22"/>
        </w:rPr>
      </w:pPr>
      <w:r w:rsidRPr="00127C68">
        <w:rPr>
          <w:rFonts w:ascii="Arial" w:hAnsi="Arial" w:cs="Arial"/>
          <w:sz w:val="22"/>
          <w:szCs w:val="22"/>
        </w:rPr>
        <w:t>Do</w:t>
      </w:r>
      <w:r w:rsidR="009D0BC0">
        <w:rPr>
          <w:rFonts w:ascii="Arial" w:hAnsi="Arial" w:cs="Arial"/>
          <w:sz w:val="22"/>
          <w:szCs w:val="22"/>
        </w:rPr>
        <w:t xml:space="preserve">po i saluti </w:t>
      </w:r>
      <w:r w:rsidR="006F6EB6">
        <w:rPr>
          <w:rFonts w:ascii="Arial" w:hAnsi="Arial" w:cs="Arial"/>
          <w:sz w:val="22"/>
          <w:szCs w:val="22"/>
        </w:rPr>
        <w:t>dell’a</w:t>
      </w:r>
      <w:r w:rsidR="009D0BC0">
        <w:rPr>
          <w:rFonts w:ascii="Arial" w:hAnsi="Arial" w:cs="Arial"/>
          <w:sz w:val="22"/>
          <w:szCs w:val="22"/>
        </w:rPr>
        <w:t>ssessore all’A</w:t>
      </w:r>
      <w:r w:rsidRPr="00127C68">
        <w:rPr>
          <w:rFonts w:ascii="Arial" w:hAnsi="Arial" w:cs="Arial"/>
          <w:sz w:val="22"/>
          <w:szCs w:val="22"/>
        </w:rPr>
        <w:t xml:space="preserve">gricoltura </w:t>
      </w:r>
      <w:r w:rsidRPr="00657DCF">
        <w:rPr>
          <w:rFonts w:ascii="Arial" w:hAnsi="Arial" w:cs="Arial"/>
          <w:b/>
          <w:sz w:val="22"/>
          <w:szCs w:val="22"/>
        </w:rPr>
        <w:t>Marco Protopapa</w:t>
      </w:r>
      <w:r w:rsidRPr="00127C68">
        <w:rPr>
          <w:rFonts w:ascii="Arial" w:hAnsi="Arial" w:cs="Arial"/>
          <w:sz w:val="22"/>
          <w:szCs w:val="22"/>
        </w:rPr>
        <w:t xml:space="preserve">, collegato da Torino, e del presidente regionale di Confagricoltura </w:t>
      </w:r>
      <w:r w:rsidRPr="00657DCF">
        <w:rPr>
          <w:rFonts w:ascii="Arial" w:hAnsi="Arial" w:cs="Arial"/>
          <w:b/>
          <w:sz w:val="22"/>
          <w:szCs w:val="22"/>
        </w:rPr>
        <w:t>Enrico Allasia</w:t>
      </w:r>
      <w:r w:rsidRPr="00127C68">
        <w:rPr>
          <w:rFonts w:ascii="Arial" w:hAnsi="Arial" w:cs="Arial"/>
          <w:sz w:val="22"/>
          <w:szCs w:val="22"/>
        </w:rPr>
        <w:t>,</w:t>
      </w:r>
      <w:r w:rsidR="006F6EB6">
        <w:rPr>
          <w:rFonts w:ascii="Arial" w:hAnsi="Arial" w:cs="Arial"/>
          <w:sz w:val="22"/>
          <w:szCs w:val="22"/>
        </w:rPr>
        <w:t xml:space="preserve"> </w:t>
      </w:r>
      <w:r w:rsidRPr="00127C68">
        <w:rPr>
          <w:rFonts w:ascii="Arial" w:hAnsi="Arial" w:cs="Arial"/>
          <w:sz w:val="22"/>
          <w:szCs w:val="22"/>
        </w:rPr>
        <w:t xml:space="preserve">il primo intervento è stato affidato a </w:t>
      </w:r>
      <w:r w:rsidRPr="00657DCF">
        <w:rPr>
          <w:rFonts w:ascii="Arial" w:hAnsi="Arial" w:cs="Arial"/>
          <w:b/>
          <w:sz w:val="22"/>
          <w:szCs w:val="22"/>
        </w:rPr>
        <w:t>Fabio Isaia</w:t>
      </w:r>
      <w:r>
        <w:rPr>
          <w:rFonts w:ascii="Arial" w:hAnsi="Arial" w:cs="Arial"/>
          <w:sz w:val="22"/>
          <w:szCs w:val="22"/>
        </w:rPr>
        <w:t>, responsabile del progetto Hub</w:t>
      </w:r>
      <w:r w:rsidRPr="00127C68">
        <w:rPr>
          <w:rFonts w:ascii="Arial" w:hAnsi="Arial" w:cs="Arial"/>
          <w:sz w:val="22"/>
          <w:szCs w:val="22"/>
        </w:rPr>
        <w:t xml:space="preserve"> Farm; piattaforma tecnologica e digitale per l’agricoltura”.</w:t>
      </w:r>
      <w:r w:rsidR="00187F52" w:rsidRPr="00127C68">
        <w:rPr>
          <w:rFonts w:ascii="Arial" w:hAnsi="Arial" w:cs="Arial"/>
          <w:sz w:val="22"/>
          <w:szCs w:val="22"/>
        </w:rPr>
        <w:t xml:space="preserve"> “Oggi l’agricoltore si trova a dover usare una molteplicità di servizi, in cui i dati sono sparsi su varie piattaforme dei servizi AgTech. Hub Farm consente di riunire in un unico portale una serie di dati che permettono di conoscere e agire in modo preciso e puntuale. Le informazioni estratte dai dati </w:t>
      </w:r>
      <w:r w:rsidR="00123BEF" w:rsidRPr="00127C68">
        <w:rPr>
          <w:rFonts w:ascii="Arial" w:hAnsi="Arial" w:cs="Arial"/>
          <w:sz w:val="22"/>
          <w:szCs w:val="22"/>
        </w:rPr>
        <w:t>consentono, ad esempio, di</w:t>
      </w:r>
      <w:r w:rsidR="009F09D5" w:rsidRPr="00127C68">
        <w:rPr>
          <w:rFonts w:ascii="Arial" w:hAnsi="Arial" w:cs="Arial"/>
          <w:sz w:val="22"/>
          <w:szCs w:val="22"/>
        </w:rPr>
        <w:t xml:space="preserve"> minimizzare gli input (come il fabbisogno di acqua</w:t>
      </w:r>
      <w:r w:rsidR="00123BEF" w:rsidRPr="00127C68">
        <w:rPr>
          <w:rFonts w:ascii="Arial" w:hAnsi="Arial" w:cs="Arial"/>
          <w:sz w:val="22"/>
          <w:szCs w:val="22"/>
        </w:rPr>
        <w:t>)</w:t>
      </w:r>
      <w:r w:rsidR="009F09D5" w:rsidRPr="00127C68">
        <w:rPr>
          <w:rFonts w:ascii="Arial" w:hAnsi="Arial" w:cs="Arial"/>
          <w:sz w:val="22"/>
          <w:szCs w:val="22"/>
        </w:rPr>
        <w:t>, e massimizzare le rese”.</w:t>
      </w:r>
      <w:r w:rsidR="00123BEF" w:rsidRPr="00127C68">
        <w:rPr>
          <w:rFonts w:ascii="Arial" w:hAnsi="Arial" w:cs="Arial"/>
          <w:sz w:val="22"/>
          <w:szCs w:val="22"/>
        </w:rPr>
        <w:t xml:space="preserve"> La piattaforma, la cui sperimentazione è già stata avviata ed ha interessato anche la provincia di Alessandria, sarà operativa dal mese di giugno.</w:t>
      </w:r>
    </w:p>
    <w:p w14:paraId="15E0A8FB" w14:textId="77777777" w:rsidR="00123BEF" w:rsidRPr="00127C68" w:rsidRDefault="00123BEF" w:rsidP="001C0622">
      <w:pPr>
        <w:jc w:val="both"/>
        <w:rPr>
          <w:rFonts w:ascii="Arial" w:hAnsi="Arial" w:cs="Arial"/>
          <w:sz w:val="22"/>
          <w:szCs w:val="22"/>
        </w:rPr>
      </w:pPr>
    </w:p>
    <w:p w14:paraId="66BF5AE8" w14:textId="77777777" w:rsidR="00C91925" w:rsidRPr="00127C68" w:rsidRDefault="00811727" w:rsidP="00811727">
      <w:pPr>
        <w:jc w:val="both"/>
        <w:rPr>
          <w:rFonts w:ascii="Arial" w:hAnsi="Arial" w:cs="Arial"/>
          <w:sz w:val="22"/>
          <w:szCs w:val="22"/>
        </w:rPr>
      </w:pPr>
      <w:r w:rsidRPr="00127C68">
        <w:rPr>
          <w:rFonts w:ascii="Arial" w:hAnsi="Arial" w:cs="Arial"/>
          <w:sz w:val="22"/>
          <w:szCs w:val="22"/>
        </w:rPr>
        <w:t xml:space="preserve">Il tema della sostenibilità è stato affrontato da </w:t>
      </w:r>
      <w:r w:rsidRPr="00657DCF">
        <w:rPr>
          <w:rFonts w:ascii="Arial" w:hAnsi="Arial" w:cs="Arial"/>
          <w:b/>
          <w:sz w:val="22"/>
          <w:szCs w:val="22"/>
        </w:rPr>
        <w:t>Maurizio Cisi</w:t>
      </w:r>
      <w:r w:rsidR="00657DCF">
        <w:rPr>
          <w:rFonts w:ascii="Arial" w:hAnsi="Arial" w:cs="Arial"/>
          <w:sz w:val="22"/>
          <w:szCs w:val="22"/>
        </w:rPr>
        <w:t>, di Peak Compliance e Docente U</w:t>
      </w:r>
      <w:r w:rsidRPr="00127C68">
        <w:rPr>
          <w:rFonts w:ascii="Arial" w:hAnsi="Arial" w:cs="Arial"/>
          <w:sz w:val="22"/>
          <w:szCs w:val="22"/>
        </w:rPr>
        <w:t xml:space="preserve">niversitario. “Le aziende agricole sono un punto chiave della sostenibilità. Gli imprenditori saranno chiamati a valutare e misurare l’impatto ambientale e sociale e loro capacità di farlo sarà un punto di forza per dimostrare a banche e clienti di essere sostenibili e moderni. In altre parole, sia a livello di singola azienda o riuniti in associazioni, sarà sempre più necessario approvare bilanci di sostenibilità”.  </w:t>
      </w:r>
    </w:p>
    <w:p w14:paraId="560F5930" w14:textId="77777777" w:rsidR="00B46102" w:rsidRPr="00127C68" w:rsidRDefault="00890D22" w:rsidP="001C0622">
      <w:pPr>
        <w:jc w:val="both"/>
        <w:rPr>
          <w:rFonts w:ascii="Arial" w:hAnsi="Arial" w:cs="Arial"/>
          <w:sz w:val="22"/>
          <w:szCs w:val="22"/>
        </w:rPr>
      </w:pPr>
      <w:r w:rsidRPr="00127C68">
        <w:rPr>
          <w:rFonts w:ascii="Arial" w:hAnsi="Arial" w:cs="Arial"/>
          <w:sz w:val="22"/>
          <w:szCs w:val="22"/>
        </w:rPr>
        <w:t>Come ultimo approfondimento, è stato fatto il punto sulla normativa e le opportunità of</w:t>
      </w:r>
      <w:r>
        <w:rPr>
          <w:rFonts w:ascii="Arial" w:hAnsi="Arial" w:cs="Arial"/>
          <w:sz w:val="22"/>
          <w:szCs w:val="22"/>
        </w:rPr>
        <w:t>ferte dai bandi in tema di Agriv</w:t>
      </w:r>
      <w:r w:rsidRPr="00127C68">
        <w:rPr>
          <w:rFonts w:ascii="Arial" w:hAnsi="Arial" w:cs="Arial"/>
          <w:sz w:val="22"/>
          <w:szCs w:val="22"/>
        </w:rPr>
        <w:t xml:space="preserve">oltaico e Parco Agrisolare dalla Direzione Politiche Sviluppo sostenibile ed </w:t>
      </w:r>
      <w:r w:rsidRPr="00127C68">
        <w:rPr>
          <w:rFonts w:ascii="Arial" w:hAnsi="Arial" w:cs="Arial"/>
          <w:sz w:val="22"/>
          <w:szCs w:val="22"/>
        </w:rPr>
        <w:lastRenderedPageBreak/>
        <w:t xml:space="preserve">innovazione di Confagricoltura, con il direttore </w:t>
      </w:r>
      <w:r w:rsidRPr="00657DCF">
        <w:rPr>
          <w:rFonts w:ascii="Arial" w:hAnsi="Arial" w:cs="Arial"/>
          <w:b/>
          <w:sz w:val="22"/>
          <w:szCs w:val="22"/>
        </w:rPr>
        <w:t>Renato Rotundo</w:t>
      </w:r>
      <w:r w:rsidRPr="00127C68">
        <w:rPr>
          <w:rFonts w:ascii="Arial" w:hAnsi="Arial" w:cs="Arial"/>
          <w:sz w:val="22"/>
          <w:szCs w:val="22"/>
        </w:rPr>
        <w:t xml:space="preserve"> e il responsabile Clima ed Energia </w:t>
      </w:r>
      <w:r w:rsidRPr="00657DCF">
        <w:rPr>
          <w:rFonts w:ascii="Arial" w:hAnsi="Arial" w:cs="Arial"/>
          <w:b/>
          <w:sz w:val="22"/>
          <w:szCs w:val="22"/>
        </w:rPr>
        <w:t>Roberta Papili</w:t>
      </w:r>
      <w:r w:rsidRPr="00127C68">
        <w:rPr>
          <w:rFonts w:ascii="Arial" w:hAnsi="Arial" w:cs="Arial"/>
          <w:sz w:val="22"/>
          <w:szCs w:val="22"/>
        </w:rPr>
        <w:t>.</w:t>
      </w:r>
    </w:p>
    <w:p w14:paraId="25DD5749" w14:textId="77777777" w:rsidR="001C0622" w:rsidRPr="00127C68" w:rsidRDefault="00890D22" w:rsidP="001C06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conclusioni</w:t>
      </w:r>
      <w:r w:rsidRPr="00127C68">
        <w:rPr>
          <w:rFonts w:ascii="Arial" w:hAnsi="Arial" w:cs="Arial"/>
          <w:sz w:val="22"/>
          <w:szCs w:val="22"/>
        </w:rPr>
        <w:t xml:space="preserve"> sono state affidate a </w:t>
      </w:r>
      <w:r w:rsidRPr="009D0BC0">
        <w:rPr>
          <w:rFonts w:ascii="Arial" w:hAnsi="Arial" w:cs="Arial"/>
          <w:b/>
          <w:sz w:val="22"/>
          <w:szCs w:val="22"/>
        </w:rPr>
        <w:t>Luca Brondelli di Brondello</w:t>
      </w:r>
      <w:r w:rsidRPr="00127C68">
        <w:rPr>
          <w:rFonts w:ascii="Arial" w:hAnsi="Arial" w:cs="Arial"/>
          <w:sz w:val="22"/>
          <w:szCs w:val="22"/>
        </w:rPr>
        <w:t>, past president di Confagricoltura Alessandria e componente della Giunta nazionale di Confagricoltura che ha ricordato l’azione dell’Associazione su più fronti: dai rapporti con il Governo a quelli, sempre più importanti, con l’Unione Europea.</w:t>
      </w:r>
      <w:r w:rsidR="00D64E99" w:rsidRPr="00127C68">
        <w:rPr>
          <w:rFonts w:ascii="Arial" w:hAnsi="Arial" w:cs="Arial"/>
          <w:sz w:val="22"/>
          <w:szCs w:val="22"/>
        </w:rPr>
        <w:t xml:space="preserve"> “Lavoriamo </w:t>
      </w:r>
      <w:r w:rsidR="00CD36E9">
        <w:rPr>
          <w:rFonts w:ascii="Arial" w:hAnsi="Arial" w:cs="Arial"/>
          <w:sz w:val="22"/>
          <w:szCs w:val="22"/>
        </w:rPr>
        <w:t>con l’obiettivo</w:t>
      </w:r>
      <w:r w:rsidR="00D64E99" w:rsidRPr="00127C68">
        <w:rPr>
          <w:rFonts w:ascii="Arial" w:hAnsi="Arial" w:cs="Arial"/>
          <w:sz w:val="22"/>
          <w:szCs w:val="22"/>
        </w:rPr>
        <w:t xml:space="preserve"> di dare alle nostre aziende una visione di futuro”, ha detto, ricordando alcuni dei risultati ottenuti recentemente: il rallentamento delle norme sul ‘ripristino natura’</w:t>
      </w:r>
      <w:r w:rsidR="00127C68" w:rsidRPr="00127C68">
        <w:rPr>
          <w:rFonts w:ascii="Arial" w:hAnsi="Arial" w:cs="Arial"/>
          <w:sz w:val="22"/>
          <w:szCs w:val="22"/>
        </w:rPr>
        <w:t>, ossia i</w:t>
      </w:r>
      <w:r w:rsidR="00D64E99" w:rsidRPr="00127C68">
        <w:rPr>
          <w:rFonts w:ascii="Arial" w:hAnsi="Arial" w:cs="Arial"/>
          <w:sz w:val="22"/>
          <w:szCs w:val="22"/>
        </w:rPr>
        <w:t>l ritiro dalla produzione di una determinata quota della superficie agraria utilizzata</w:t>
      </w:r>
      <w:r w:rsidR="00127C68" w:rsidRPr="00127C68">
        <w:rPr>
          <w:rFonts w:ascii="Arial" w:hAnsi="Arial" w:cs="Arial"/>
          <w:sz w:val="22"/>
          <w:szCs w:val="22"/>
        </w:rPr>
        <w:t xml:space="preserve">, l’esposto alla Commissione europea sull’introduzione in Irlanda delle etichette di “Health Warning, all’utilizzo del Triciclazolo nella coltura del riso, il superamento del concetto di “autoconsumo” per l’agrivoltaico. </w:t>
      </w:r>
      <w:r w:rsidR="00B46102" w:rsidRPr="00127C68">
        <w:rPr>
          <w:rFonts w:ascii="Arial" w:hAnsi="Arial" w:cs="Arial"/>
          <w:sz w:val="22"/>
          <w:szCs w:val="22"/>
        </w:rPr>
        <w:t xml:space="preserve"> </w:t>
      </w:r>
    </w:p>
    <w:p w14:paraId="376A64FC" w14:textId="77777777" w:rsidR="00127C68" w:rsidRPr="00127C68" w:rsidRDefault="00127C68" w:rsidP="001C0622">
      <w:pPr>
        <w:jc w:val="both"/>
        <w:rPr>
          <w:rFonts w:ascii="Arial" w:hAnsi="Arial" w:cs="Arial"/>
          <w:sz w:val="22"/>
          <w:szCs w:val="22"/>
        </w:rPr>
      </w:pPr>
    </w:p>
    <w:p w14:paraId="07B0ECBE" w14:textId="77777777" w:rsidR="001C0622" w:rsidRPr="00127C68" w:rsidRDefault="001C0622" w:rsidP="001C0622">
      <w:pPr>
        <w:jc w:val="both"/>
        <w:rPr>
          <w:rFonts w:ascii="Arial" w:hAnsi="Arial" w:cs="Arial"/>
          <w:sz w:val="22"/>
          <w:szCs w:val="22"/>
        </w:rPr>
      </w:pPr>
      <w:r w:rsidRPr="00127C68">
        <w:rPr>
          <w:rFonts w:ascii="Arial" w:hAnsi="Arial" w:cs="Arial"/>
          <w:sz w:val="22"/>
          <w:szCs w:val="22"/>
        </w:rPr>
        <w:t>Un ringraziamen</w:t>
      </w:r>
      <w:r w:rsidR="00C07921" w:rsidRPr="00127C68">
        <w:rPr>
          <w:rFonts w:ascii="Arial" w:hAnsi="Arial" w:cs="Arial"/>
          <w:sz w:val="22"/>
          <w:szCs w:val="22"/>
        </w:rPr>
        <w:t>to allo sponsor Banca di Asti e</w:t>
      </w:r>
      <w:r w:rsidRPr="00127C68">
        <w:rPr>
          <w:rFonts w:ascii="Arial" w:hAnsi="Arial" w:cs="Arial"/>
          <w:sz w:val="22"/>
          <w:szCs w:val="22"/>
        </w:rPr>
        <w:t xml:space="preserve"> all’Agriturismo La Fornace, alle aziende </w:t>
      </w:r>
      <w:r w:rsidR="00C07921" w:rsidRPr="00127C68">
        <w:rPr>
          <w:rFonts w:ascii="Arial" w:hAnsi="Arial" w:cs="Arial"/>
          <w:sz w:val="22"/>
          <w:szCs w:val="22"/>
        </w:rPr>
        <w:t xml:space="preserve">Cascina Boschetto e Azienda Agricola Ferrara Alberto – Km 0 per la collaborazione. </w:t>
      </w:r>
      <w:r w:rsidRPr="00127C68">
        <w:rPr>
          <w:rFonts w:ascii="Arial" w:hAnsi="Arial" w:cs="Arial"/>
          <w:sz w:val="22"/>
          <w:szCs w:val="22"/>
        </w:rPr>
        <w:t xml:space="preserve"> </w:t>
      </w:r>
    </w:p>
    <w:p w14:paraId="2976FCA8" w14:textId="77777777" w:rsidR="00127C68" w:rsidRPr="00127C68" w:rsidRDefault="00127C68" w:rsidP="001C0622">
      <w:pPr>
        <w:jc w:val="both"/>
        <w:rPr>
          <w:rFonts w:ascii="Arial" w:hAnsi="Arial" w:cs="Arial"/>
          <w:sz w:val="22"/>
          <w:szCs w:val="22"/>
        </w:rPr>
      </w:pPr>
    </w:p>
    <w:p w14:paraId="54C78562" w14:textId="77777777" w:rsidR="00127C68" w:rsidRPr="00127C68" w:rsidRDefault="009D0BC0" w:rsidP="001C06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Alessandria, 31</w:t>
      </w:r>
      <w:r w:rsidR="00127C68" w:rsidRPr="00127C68">
        <w:rPr>
          <w:rFonts w:ascii="Arial" w:hAnsi="Arial" w:cs="Arial"/>
          <w:sz w:val="22"/>
          <w:szCs w:val="22"/>
        </w:rPr>
        <w:t xml:space="preserve"> maggio 2023</w:t>
      </w:r>
    </w:p>
    <w:p w14:paraId="0554DDF7" w14:textId="77777777" w:rsidR="001C0622" w:rsidRDefault="001C0622" w:rsidP="00823FAA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23D40CA5" w14:textId="77777777" w:rsidR="00823FAA" w:rsidRDefault="00823FAA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sectPr w:rsidR="00823FAA" w:rsidSect="00127C68">
      <w:pgSz w:w="11906" w:h="16838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F5691"/>
    <w:multiLevelType w:val="hybridMultilevel"/>
    <w:tmpl w:val="652E026E"/>
    <w:lvl w:ilvl="0" w:tplc="251AD348">
      <w:start w:val="1"/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174E432D"/>
    <w:multiLevelType w:val="hybridMultilevel"/>
    <w:tmpl w:val="C0287386"/>
    <w:lvl w:ilvl="0" w:tplc="DC6CA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0471D"/>
    <w:multiLevelType w:val="hybridMultilevel"/>
    <w:tmpl w:val="2C340E70"/>
    <w:lvl w:ilvl="0" w:tplc="740EC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B0AFA"/>
    <w:multiLevelType w:val="hybridMultilevel"/>
    <w:tmpl w:val="3CB65F0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6008328">
    <w:abstractNumId w:val="1"/>
  </w:num>
  <w:num w:numId="2" w16cid:durableId="1545874889">
    <w:abstractNumId w:val="0"/>
  </w:num>
  <w:num w:numId="3" w16cid:durableId="1586109582">
    <w:abstractNumId w:val="2"/>
  </w:num>
  <w:num w:numId="4" w16cid:durableId="34100931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E3"/>
    <w:rsid w:val="000006AA"/>
    <w:rsid w:val="000103D1"/>
    <w:rsid w:val="000131D3"/>
    <w:rsid w:val="00026CB7"/>
    <w:rsid w:val="00054467"/>
    <w:rsid w:val="00084887"/>
    <w:rsid w:val="000C09C1"/>
    <w:rsid w:val="000F0FC6"/>
    <w:rsid w:val="000F1E5E"/>
    <w:rsid w:val="000F630A"/>
    <w:rsid w:val="00123BEF"/>
    <w:rsid w:val="00127C68"/>
    <w:rsid w:val="00137B42"/>
    <w:rsid w:val="00165E01"/>
    <w:rsid w:val="00186682"/>
    <w:rsid w:val="00187F52"/>
    <w:rsid w:val="001A6AB5"/>
    <w:rsid w:val="001B0024"/>
    <w:rsid w:val="001B4ACE"/>
    <w:rsid w:val="001C0622"/>
    <w:rsid w:val="001C08F5"/>
    <w:rsid w:val="001D4D63"/>
    <w:rsid w:val="001D546B"/>
    <w:rsid w:val="001E2239"/>
    <w:rsid w:val="00205647"/>
    <w:rsid w:val="00211549"/>
    <w:rsid w:val="00212F61"/>
    <w:rsid w:val="00257352"/>
    <w:rsid w:val="00271125"/>
    <w:rsid w:val="00280AE3"/>
    <w:rsid w:val="00280C04"/>
    <w:rsid w:val="00291269"/>
    <w:rsid w:val="00292C0F"/>
    <w:rsid w:val="002952CB"/>
    <w:rsid w:val="002A50C1"/>
    <w:rsid w:val="002C2D1F"/>
    <w:rsid w:val="002C5DBF"/>
    <w:rsid w:val="002D1D9A"/>
    <w:rsid w:val="002D3883"/>
    <w:rsid w:val="002D4F16"/>
    <w:rsid w:val="002E368B"/>
    <w:rsid w:val="00312C9B"/>
    <w:rsid w:val="00315F77"/>
    <w:rsid w:val="00317573"/>
    <w:rsid w:val="00333AED"/>
    <w:rsid w:val="00357C31"/>
    <w:rsid w:val="003666AB"/>
    <w:rsid w:val="003848D5"/>
    <w:rsid w:val="003964D7"/>
    <w:rsid w:val="003A0306"/>
    <w:rsid w:val="003A528C"/>
    <w:rsid w:val="003E12A2"/>
    <w:rsid w:val="003E7F09"/>
    <w:rsid w:val="003F7FB8"/>
    <w:rsid w:val="0040766D"/>
    <w:rsid w:val="004160EF"/>
    <w:rsid w:val="00421B93"/>
    <w:rsid w:val="00425D83"/>
    <w:rsid w:val="004361A6"/>
    <w:rsid w:val="004422DB"/>
    <w:rsid w:val="00472673"/>
    <w:rsid w:val="00477275"/>
    <w:rsid w:val="00487060"/>
    <w:rsid w:val="004B713A"/>
    <w:rsid w:val="004D50BF"/>
    <w:rsid w:val="004E43B7"/>
    <w:rsid w:val="004F1FF1"/>
    <w:rsid w:val="00524842"/>
    <w:rsid w:val="0052784C"/>
    <w:rsid w:val="00543659"/>
    <w:rsid w:val="00555AF6"/>
    <w:rsid w:val="0058146B"/>
    <w:rsid w:val="00583BDE"/>
    <w:rsid w:val="00590334"/>
    <w:rsid w:val="00593B19"/>
    <w:rsid w:val="00597682"/>
    <w:rsid w:val="005A0289"/>
    <w:rsid w:val="005F3965"/>
    <w:rsid w:val="006047E4"/>
    <w:rsid w:val="00624D51"/>
    <w:rsid w:val="006320EB"/>
    <w:rsid w:val="0064278D"/>
    <w:rsid w:val="00652AD5"/>
    <w:rsid w:val="006548D2"/>
    <w:rsid w:val="00657DCF"/>
    <w:rsid w:val="00665093"/>
    <w:rsid w:val="006819CF"/>
    <w:rsid w:val="006943FC"/>
    <w:rsid w:val="00697B9B"/>
    <w:rsid w:val="006A7ECC"/>
    <w:rsid w:val="006C1D13"/>
    <w:rsid w:val="006D3E66"/>
    <w:rsid w:val="006E27AA"/>
    <w:rsid w:val="006F6EB6"/>
    <w:rsid w:val="00707422"/>
    <w:rsid w:val="007319F0"/>
    <w:rsid w:val="007609F7"/>
    <w:rsid w:val="007B7C0A"/>
    <w:rsid w:val="008016A6"/>
    <w:rsid w:val="00811727"/>
    <w:rsid w:val="008152E6"/>
    <w:rsid w:val="00815C45"/>
    <w:rsid w:val="00823FAA"/>
    <w:rsid w:val="008524AC"/>
    <w:rsid w:val="0087349B"/>
    <w:rsid w:val="00890D22"/>
    <w:rsid w:val="008A094F"/>
    <w:rsid w:val="008A30C6"/>
    <w:rsid w:val="008A74F5"/>
    <w:rsid w:val="008A7AC4"/>
    <w:rsid w:val="008D545A"/>
    <w:rsid w:val="00907617"/>
    <w:rsid w:val="00911B9E"/>
    <w:rsid w:val="00915B7E"/>
    <w:rsid w:val="0092126D"/>
    <w:rsid w:val="0092331E"/>
    <w:rsid w:val="0096167C"/>
    <w:rsid w:val="00986811"/>
    <w:rsid w:val="009A4E3D"/>
    <w:rsid w:val="009B4EC0"/>
    <w:rsid w:val="009C5764"/>
    <w:rsid w:val="009D0BC0"/>
    <w:rsid w:val="009D47FC"/>
    <w:rsid w:val="009F09D5"/>
    <w:rsid w:val="009F7753"/>
    <w:rsid w:val="009F7C52"/>
    <w:rsid w:val="00A11695"/>
    <w:rsid w:val="00A116AB"/>
    <w:rsid w:val="00A132D9"/>
    <w:rsid w:val="00A34BA2"/>
    <w:rsid w:val="00A36955"/>
    <w:rsid w:val="00A521CF"/>
    <w:rsid w:val="00A66075"/>
    <w:rsid w:val="00AA5C67"/>
    <w:rsid w:val="00AA7955"/>
    <w:rsid w:val="00AB3B6F"/>
    <w:rsid w:val="00AC791E"/>
    <w:rsid w:val="00AE4D67"/>
    <w:rsid w:val="00B21B22"/>
    <w:rsid w:val="00B35BCB"/>
    <w:rsid w:val="00B37060"/>
    <w:rsid w:val="00B43E33"/>
    <w:rsid w:val="00B446A0"/>
    <w:rsid w:val="00B46102"/>
    <w:rsid w:val="00B63DD4"/>
    <w:rsid w:val="00BC45C7"/>
    <w:rsid w:val="00BC7F91"/>
    <w:rsid w:val="00C07921"/>
    <w:rsid w:val="00C16203"/>
    <w:rsid w:val="00C23E6E"/>
    <w:rsid w:val="00C442BE"/>
    <w:rsid w:val="00C5097C"/>
    <w:rsid w:val="00C862A0"/>
    <w:rsid w:val="00C91925"/>
    <w:rsid w:val="00C951B8"/>
    <w:rsid w:val="00CA37B9"/>
    <w:rsid w:val="00CB124F"/>
    <w:rsid w:val="00CB2916"/>
    <w:rsid w:val="00CB3824"/>
    <w:rsid w:val="00CD01E6"/>
    <w:rsid w:val="00CD36E9"/>
    <w:rsid w:val="00CE0930"/>
    <w:rsid w:val="00CE64BB"/>
    <w:rsid w:val="00CF0017"/>
    <w:rsid w:val="00D0254B"/>
    <w:rsid w:val="00D12CEB"/>
    <w:rsid w:val="00D64E99"/>
    <w:rsid w:val="00DB4627"/>
    <w:rsid w:val="00DB676C"/>
    <w:rsid w:val="00DD02F7"/>
    <w:rsid w:val="00DD032E"/>
    <w:rsid w:val="00E11F7F"/>
    <w:rsid w:val="00E32D86"/>
    <w:rsid w:val="00E422EB"/>
    <w:rsid w:val="00E83037"/>
    <w:rsid w:val="00E92FB3"/>
    <w:rsid w:val="00E96B31"/>
    <w:rsid w:val="00E974A5"/>
    <w:rsid w:val="00EA7E27"/>
    <w:rsid w:val="00EB1F31"/>
    <w:rsid w:val="00ED7774"/>
    <w:rsid w:val="00F106AF"/>
    <w:rsid w:val="00F20B81"/>
    <w:rsid w:val="00F26A24"/>
    <w:rsid w:val="00F36EF0"/>
    <w:rsid w:val="00F40C4F"/>
    <w:rsid w:val="00F427A4"/>
    <w:rsid w:val="00F441EA"/>
    <w:rsid w:val="00F523BF"/>
    <w:rsid w:val="00F84721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E97439"/>
  <w15:docId w15:val="{AC526BDC-1A57-47A4-8509-86AAFE39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SPARACINO</dc:creator>
  <cp:lastModifiedBy>Patrizia Prato</cp:lastModifiedBy>
  <cp:revision>2</cp:revision>
  <cp:lastPrinted>2023-05-29T10:41:00Z</cp:lastPrinted>
  <dcterms:created xsi:type="dcterms:W3CDTF">2023-06-07T07:46:00Z</dcterms:created>
  <dcterms:modified xsi:type="dcterms:W3CDTF">2023-06-07T07:46:00Z</dcterms:modified>
</cp:coreProperties>
</file>