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4757ED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C2D1F" w:rsidRPr="002C2D1F" w:rsidRDefault="002C2D1F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Confagricoltura </w:t>
      </w:r>
      <w:r w:rsidR="003666AB">
        <w:rPr>
          <w:rFonts w:ascii="Arial" w:hAnsi="Arial" w:cs="Arial"/>
          <w:b/>
          <w:bCs/>
          <w:sz w:val="24"/>
          <w:szCs w:val="24"/>
        </w:rPr>
        <w:t>Alessandria</w:t>
      </w:r>
      <w:r w:rsidR="00FC7D48">
        <w:rPr>
          <w:rFonts w:ascii="Arial" w:hAnsi="Arial" w:cs="Arial"/>
          <w:b/>
          <w:bCs/>
          <w:sz w:val="24"/>
          <w:szCs w:val="24"/>
        </w:rPr>
        <w:t xml:space="preserve">: </w:t>
      </w:r>
      <w:r w:rsidR="00054794">
        <w:rPr>
          <w:rFonts w:ascii="Arial" w:hAnsi="Arial" w:cs="Arial"/>
          <w:b/>
          <w:bCs/>
          <w:sz w:val="24"/>
          <w:szCs w:val="24"/>
        </w:rPr>
        <w:t>dal nuovo C</w:t>
      </w:r>
      <w:r w:rsidR="00FC7D48">
        <w:rPr>
          <w:rFonts w:ascii="Arial" w:hAnsi="Arial" w:cs="Arial"/>
          <w:b/>
          <w:bCs/>
          <w:sz w:val="24"/>
          <w:szCs w:val="24"/>
        </w:rPr>
        <w:t>ommissario</w:t>
      </w:r>
      <w:r w:rsidR="004757ED">
        <w:rPr>
          <w:rFonts w:ascii="Arial" w:hAnsi="Arial" w:cs="Arial"/>
          <w:b/>
          <w:bCs/>
          <w:sz w:val="24"/>
          <w:szCs w:val="24"/>
        </w:rPr>
        <w:t xml:space="preserve"> ci attendiamo un cambio di passo nella gestione dell’emergenza </w:t>
      </w:r>
      <w:r w:rsidR="00FC7D4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Verdana" w:hAnsi="Verdana"/>
          <w:bCs/>
        </w:rPr>
      </w:pPr>
    </w:p>
    <w:p w:rsidR="00054794" w:rsidRPr="00FC6AFF" w:rsidRDefault="00D87C59" w:rsidP="00823FAA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FC6AFF">
        <w:rPr>
          <w:rFonts w:ascii="Arial" w:eastAsia="Arial Unicode MS" w:hAnsi="Arial" w:cs="Arial"/>
          <w:color w:val="000000"/>
          <w:sz w:val="22"/>
          <w:szCs w:val="22"/>
        </w:rPr>
        <w:t>“Dal nuo</w:t>
      </w:r>
      <w:r w:rsidR="00054794" w:rsidRPr="00FC6AFF">
        <w:rPr>
          <w:rFonts w:ascii="Arial" w:eastAsia="Arial Unicode MS" w:hAnsi="Arial" w:cs="Arial"/>
          <w:color w:val="000000"/>
          <w:sz w:val="22"/>
          <w:szCs w:val="22"/>
        </w:rPr>
        <w:t>vo C</w:t>
      </w:r>
      <w:r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ommissario </w:t>
      </w:r>
      <w:r w:rsidR="00054794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straordinario per la peste suina, dottor </w:t>
      </w:r>
      <w:r w:rsidR="00054794" w:rsidRPr="00FC6AFF">
        <w:rPr>
          <w:rFonts w:ascii="Arial" w:eastAsia="Arial Unicode MS" w:hAnsi="Arial" w:cs="Arial"/>
          <w:b/>
          <w:color w:val="000000"/>
          <w:sz w:val="22"/>
          <w:szCs w:val="22"/>
        </w:rPr>
        <w:t>Vincenzo Caputo</w:t>
      </w:r>
      <w:r w:rsidR="00054794" w:rsidRPr="00FC6AFF">
        <w:rPr>
          <w:rFonts w:ascii="Arial" w:eastAsia="Arial Unicode MS" w:hAnsi="Arial" w:cs="Arial"/>
          <w:color w:val="000000"/>
          <w:sz w:val="22"/>
          <w:szCs w:val="22"/>
        </w:rPr>
        <w:t>, ci attendiamo un deciso cambio di passo nella gestione</w:t>
      </w:r>
      <w:r w:rsidR="00C27A20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dell’emergenza che interessa il</w:t>
      </w:r>
      <w:r w:rsidR="00054794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nostro territorio da un anno”. </w:t>
      </w:r>
      <w:r w:rsidR="00C27A20" w:rsidRPr="00FC6AFF">
        <w:rPr>
          <w:rFonts w:ascii="Arial" w:eastAsia="Arial Unicode MS" w:hAnsi="Arial" w:cs="Arial"/>
          <w:color w:val="000000"/>
          <w:sz w:val="22"/>
          <w:szCs w:val="22"/>
        </w:rPr>
        <w:t>Confagricoltura Alessandria</w:t>
      </w:r>
      <w:r w:rsidR="00357263" w:rsidRPr="00FC6AFF">
        <w:rPr>
          <w:rFonts w:ascii="Arial" w:eastAsia="Arial Unicode MS" w:hAnsi="Arial" w:cs="Arial"/>
          <w:color w:val="000000"/>
          <w:sz w:val="22"/>
          <w:szCs w:val="22"/>
        </w:rPr>
        <w:t>, nell’augurare</w:t>
      </w:r>
      <w:r w:rsidR="00C27A20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054794" w:rsidRPr="00FC6AFF">
        <w:rPr>
          <w:rFonts w:ascii="Arial" w:eastAsia="Arial Unicode MS" w:hAnsi="Arial" w:cs="Arial"/>
          <w:color w:val="000000"/>
          <w:sz w:val="22"/>
          <w:szCs w:val="22"/>
        </w:rPr>
        <w:t>buon lavoro al nuovo</w:t>
      </w:r>
      <w:r w:rsidR="00C27A20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Commissario, </w:t>
      </w:r>
      <w:r w:rsidR="00054794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nominato con decreto del Consiglio dei Ministri, chiede una svolta nella lotta 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>per l</w:t>
      </w:r>
      <w:r w:rsidR="00054794" w:rsidRPr="00FC6AFF">
        <w:rPr>
          <w:rFonts w:ascii="Arial" w:eastAsia="Arial Unicode MS" w:hAnsi="Arial" w:cs="Arial"/>
          <w:color w:val="000000"/>
          <w:sz w:val="22"/>
          <w:szCs w:val="22"/>
        </w:rPr>
        <w:t>’eradicazione della Psa.</w:t>
      </w:r>
    </w:p>
    <w:p w:rsidR="0048688A" w:rsidRPr="00FC6AFF" w:rsidRDefault="0048688A" w:rsidP="00823FAA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D87C59" w:rsidRPr="00FC6AFF" w:rsidRDefault="00054794" w:rsidP="00823FAA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FC6AFF">
        <w:rPr>
          <w:rFonts w:ascii="Arial" w:eastAsia="Arial Unicode MS" w:hAnsi="Arial" w:cs="Arial"/>
          <w:color w:val="000000"/>
          <w:sz w:val="22"/>
          <w:szCs w:val="22"/>
        </w:rPr>
        <w:t>“Purtroppo</w:t>
      </w:r>
      <w:r w:rsidR="00332CDC" w:rsidRPr="00FC6AFF">
        <w:rPr>
          <w:rFonts w:ascii="Arial" w:eastAsia="Arial Unicode MS" w:hAnsi="Arial" w:cs="Arial"/>
          <w:color w:val="000000"/>
          <w:sz w:val="22"/>
          <w:szCs w:val="22"/>
        </w:rPr>
        <w:t>,</w:t>
      </w:r>
      <w:r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>dopo</w:t>
      </w:r>
      <w:r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un anno dallo scoppio dell’emergenza</w:t>
      </w:r>
      <w:r w:rsidR="00332CDC" w:rsidRPr="00FC6AFF">
        <w:rPr>
          <w:rFonts w:ascii="Arial" w:eastAsia="Arial Unicode MS" w:hAnsi="Arial" w:cs="Arial"/>
          <w:color w:val="000000"/>
          <w:sz w:val="22"/>
          <w:szCs w:val="22"/>
        </w:rPr>
        <w:t>,</w:t>
      </w:r>
      <w:r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si </w:t>
      </w:r>
      <w:r w:rsidR="00332CDC" w:rsidRPr="00FC6AFF">
        <w:rPr>
          <w:rFonts w:ascii="Arial" w:eastAsia="Arial Unicode MS" w:hAnsi="Arial" w:cs="Arial"/>
          <w:color w:val="000000"/>
          <w:sz w:val="22"/>
          <w:szCs w:val="22"/>
        </w:rPr>
        <w:t>registrano ancora</w:t>
      </w:r>
      <w:r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r</w:t>
      </w:r>
      <w:r w:rsidR="00D843D3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itrovamenti di carcasse infette </w:t>
      </w:r>
      <w:r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– commenta la presidente di Confagricoltura Alessandria </w:t>
      </w:r>
      <w:r w:rsidRPr="00FC6AFF">
        <w:rPr>
          <w:rFonts w:ascii="Arial" w:eastAsia="Arial Unicode MS" w:hAnsi="Arial" w:cs="Arial"/>
          <w:b/>
          <w:color w:val="000000"/>
          <w:sz w:val="22"/>
          <w:szCs w:val="22"/>
        </w:rPr>
        <w:t>Paola Sacco</w:t>
      </w:r>
      <w:r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>–</w:t>
      </w:r>
      <w:r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D843D3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Il dato 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>diffuso</w:t>
      </w:r>
      <w:r w:rsidR="00D843D3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al 28 febbraio 2023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dall’Istituto Sperimentale Zooprofilattico di Piemonte e Val d’Aosta</w:t>
      </w:r>
      <w:r w:rsidR="00D843D3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inerente i cinghiali della zona infetta</w:t>
      </w:r>
      <w:r w:rsidR="00797EEF" w:rsidRPr="00FC6AFF">
        <w:rPr>
          <w:rFonts w:ascii="Arial" w:eastAsia="Arial Unicode MS" w:hAnsi="Arial" w:cs="Arial"/>
          <w:color w:val="000000"/>
          <w:sz w:val="22"/>
          <w:szCs w:val="22"/>
        </w:rPr>
        <w:t>,</w:t>
      </w:r>
      <w:r w:rsidR="00D843D3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testati dal 1 gennaio 2023 al 28 febbraio 2023</w:t>
      </w:r>
      <w:r w:rsidR="00797EEF" w:rsidRPr="00FC6AFF">
        <w:rPr>
          <w:rFonts w:ascii="Arial" w:eastAsia="Arial Unicode MS" w:hAnsi="Arial" w:cs="Arial"/>
          <w:color w:val="000000"/>
          <w:sz w:val="22"/>
          <w:szCs w:val="22"/>
        </w:rPr>
        <w:t>,</w:t>
      </w:r>
      <w:r w:rsidR="00D843D3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 </w:t>
      </w:r>
      <w:r w:rsidR="00797EEF" w:rsidRPr="00FC6AFF">
        <w:rPr>
          <w:rFonts w:ascii="Arial" w:eastAsia="Arial Unicode MS" w:hAnsi="Arial" w:cs="Arial"/>
          <w:color w:val="000000"/>
          <w:sz w:val="22"/>
          <w:szCs w:val="22"/>
        </w:rPr>
        <w:t>è di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45</w:t>
      </w:r>
      <w:r w:rsidR="00D843D3" w:rsidRPr="00FC6AFF">
        <w:rPr>
          <w:rFonts w:ascii="Arial" w:eastAsia="Arial Unicode MS" w:hAnsi="Arial" w:cs="Arial"/>
          <w:color w:val="000000"/>
          <w:sz w:val="22"/>
          <w:szCs w:val="22"/>
        </w:rPr>
        <w:t>7 di cui 297 negativi e 127 positivi, 33 in attesa di esito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. </w:t>
      </w:r>
      <w:r w:rsidR="00332CDC" w:rsidRPr="00FC6AFF">
        <w:rPr>
          <w:rFonts w:ascii="Arial" w:eastAsia="Arial Unicode MS" w:hAnsi="Arial" w:cs="Arial"/>
          <w:color w:val="000000"/>
          <w:sz w:val="22"/>
          <w:szCs w:val="22"/>
        </w:rPr>
        <w:t>Evidentemente, n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onostante l’impegno profuso dal commissario Angelo Ferrari, dobbiamo </w:t>
      </w:r>
      <w:r w:rsidR="00CE2C88" w:rsidRPr="00FC6AFF">
        <w:rPr>
          <w:rFonts w:ascii="Arial" w:eastAsia="Arial Unicode MS" w:hAnsi="Arial" w:cs="Arial"/>
          <w:color w:val="000000"/>
          <w:sz w:val="22"/>
          <w:szCs w:val="22"/>
        </w:rPr>
        <w:t>costatare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che la realizzazione </w:t>
      </w:r>
      <w:r w:rsidR="00CE2C88" w:rsidRPr="00FC6AFF">
        <w:rPr>
          <w:rFonts w:ascii="Arial" w:eastAsia="Arial Unicode MS" w:hAnsi="Arial" w:cs="Arial"/>
          <w:color w:val="000000"/>
          <w:sz w:val="22"/>
          <w:szCs w:val="22"/>
        </w:rPr>
        <w:t>della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recinzione, peraltro non ancora conclusa, </w:t>
      </w:r>
      <w:r w:rsidR="00C27A20" w:rsidRPr="00FC6AFF">
        <w:rPr>
          <w:rFonts w:ascii="Arial" w:eastAsia="Arial Unicode MS" w:hAnsi="Arial" w:cs="Arial"/>
          <w:color w:val="000000"/>
          <w:sz w:val="22"/>
          <w:szCs w:val="22"/>
        </w:rPr>
        <w:t>imposta d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all’Unione Europea per delimitare la zona infetta non è </w:t>
      </w:r>
      <w:r w:rsidR="00C27A20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da sola una 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misura </w:t>
      </w:r>
      <w:r w:rsidR="00C27A20" w:rsidRPr="00FC6AFF">
        <w:rPr>
          <w:rFonts w:ascii="Arial" w:eastAsia="Arial Unicode MS" w:hAnsi="Arial" w:cs="Arial"/>
          <w:color w:val="000000"/>
          <w:sz w:val="22"/>
          <w:szCs w:val="22"/>
        </w:rPr>
        <w:t>sufficiente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>, come del resto avevamo già sottolineato</w:t>
      </w:r>
      <w:r w:rsidR="00332CDC" w:rsidRPr="00FC6AFF">
        <w:rPr>
          <w:rFonts w:ascii="Arial" w:eastAsia="Arial Unicode MS" w:hAnsi="Arial" w:cs="Arial"/>
          <w:color w:val="000000"/>
          <w:sz w:val="22"/>
          <w:szCs w:val="22"/>
        </w:rPr>
        <w:t>, e deve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332CDC" w:rsidRPr="00FC6AFF">
        <w:rPr>
          <w:rFonts w:ascii="Arial" w:eastAsia="Arial Unicode MS" w:hAnsi="Arial" w:cs="Arial"/>
          <w:color w:val="000000"/>
          <w:sz w:val="22"/>
          <w:szCs w:val="22"/>
        </w:rPr>
        <w:t>essere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accompagnata da azioni più incisive volte </w:t>
      </w:r>
      <w:r w:rsidR="008314A8" w:rsidRPr="00FC6AFF">
        <w:rPr>
          <w:rFonts w:ascii="Arial" w:eastAsia="Arial Unicode MS" w:hAnsi="Arial" w:cs="Arial"/>
          <w:color w:val="000000"/>
          <w:sz w:val="22"/>
          <w:szCs w:val="22"/>
        </w:rPr>
        <w:t>al contenimento dei cinghiali”</w:t>
      </w:r>
      <w:r w:rsidR="00E1564F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. </w:t>
      </w:r>
    </w:p>
    <w:p w:rsidR="008314A8" w:rsidRPr="00FC6AFF" w:rsidRDefault="00915456" w:rsidP="00823FAA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FC6AFF">
        <w:rPr>
          <w:rFonts w:ascii="Arial" w:eastAsia="Arial Unicode MS" w:hAnsi="Arial" w:cs="Arial"/>
          <w:color w:val="000000"/>
          <w:sz w:val="22"/>
          <w:szCs w:val="22"/>
        </w:rPr>
        <w:t>“</w:t>
      </w:r>
      <w:r w:rsidR="008314A8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Il completamento </w:t>
      </w:r>
      <w:r w:rsidR="00CE2C88" w:rsidRPr="00FC6AFF">
        <w:rPr>
          <w:rFonts w:ascii="Arial" w:eastAsia="Arial Unicode MS" w:hAnsi="Arial" w:cs="Arial"/>
          <w:color w:val="000000"/>
          <w:sz w:val="22"/>
          <w:szCs w:val="22"/>
        </w:rPr>
        <w:t>della</w:t>
      </w:r>
      <w:r w:rsidR="008314A8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recinzione in tempi ra</w:t>
      </w:r>
      <w:r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pidi </w:t>
      </w:r>
      <w:r w:rsidR="0048688A" w:rsidRPr="00FC6AFF">
        <w:rPr>
          <w:rFonts w:ascii="Arial" w:eastAsia="Arial Unicode MS" w:hAnsi="Arial" w:cs="Arial"/>
          <w:color w:val="000000"/>
          <w:sz w:val="22"/>
          <w:szCs w:val="22"/>
        </w:rPr>
        <w:t>resta</w:t>
      </w:r>
      <w:r w:rsidR="008314A8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in ogni caso indispensabile – prosegue la presidente – anche per senso di responsabilità nei confronti </w:t>
      </w:r>
      <w:r w:rsidR="0048688A" w:rsidRPr="00FC6AFF">
        <w:rPr>
          <w:rFonts w:ascii="Arial" w:eastAsia="Arial Unicode MS" w:hAnsi="Arial" w:cs="Arial"/>
          <w:color w:val="000000"/>
          <w:sz w:val="22"/>
          <w:szCs w:val="22"/>
        </w:rPr>
        <w:t>di province e</w:t>
      </w:r>
      <w:r w:rsidR="008314A8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regioni confinanti, che devono essere preservate dal rischio di contagio. </w:t>
      </w:r>
      <w:r w:rsidR="00734D57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Contemporaneamente </w:t>
      </w:r>
      <w:r w:rsidR="008314A8" w:rsidRPr="00FC6AFF">
        <w:rPr>
          <w:rFonts w:ascii="Arial" w:eastAsia="Arial Unicode MS" w:hAnsi="Arial" w:cs="Arial"/>
          <w:color w:val="000000"/>
          <w:sz w:val="22"/>
          <w:szCs w:val="22"/>
        </w:rPr>
        <w:t>chiediamo al nuovo Commissario di compiere i passi necessari per poter riprendere gli abbattimenti selettivi</w:t>
      </w:r>
      <w:r w:rsidR="0048688A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e a</w:t>
      </w:r>
      <w:r w:rsidR="008314A8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uspichiamo inoltre che si possa valutare </w:t>
      </w:r>
      <w:r w:rsidR="001663BB" w:rsidRPr="00FC6AFF">
        <w:rPr>
          <w:rFonts w:ascii="Arial" w:eastAsia="Arial Unicode MS" w:hAnsi="Arial" w:cs="Arial"/>
          <w:color w:val="000000"/>
          <w:sz w:val="22"/>
          <w:szCs w:val="22"/>
        </w:rPr>
        <w:t>di richiedere lo</w:t>
      </w:r>
      <w:r w:rsidR="008314A8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stato di emergenza</w:t>
      </w:r>
      <w:r w:rsidR="0048688A" w:rsidRPr="00FC6AFF">
        <w:rPr>
          <w:rFonts w:ascii="Arial" w:eastAsia="Arial Unicode MS" w:hAnsi="Arial" w:cs="Arial"/>
          <w:color w:val="000000"/>
          <w:sz w:val="22"/>
          <w:szCs w:val="22"/>
        </w:rPr>
        <w:t>.</w:t>
      </w:r>
      <w:r w:rsidR="001663BB"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CE2C88" w:rsidRPr="00FC6AFF">
        <w:rPr>
          <w:rFonts w:ascii="Arial" w:eastAsia="Arial Unicode MS" w:hAnsi="Arial" w:cs="Arial"/>
          <w:color w:val="000000"/>
          <w:sz w:val="22"/>
          <w:szCs w:val="22"/>
        </w:rPr>
        <w:t>Ricordiamo, infatti, che i mancati abbattimenti nell’ultimo periodo hanno portato a un ulteriore aumento del numero di cinghiali i quali provocano danni ingenti alle c</w:t>
      </w:r>
      <w:r w:rsidR="00734D57" w:rsidRPr="00FC6AFF">
        <w:rPr>
          <w:rFonts w:ascii="Arial" w:eastAsia="Arial Unicode MS" w:hAnsi="Arial" w:cs="Arial"/>
          <w:color w:val="000000"/>
          <w:sz w:val="22"/>
          <w:szCs w:val="22"/>
        </w:rPr>
        <w:t>o</w:t>
      </w:r>
      <w:r w:rsidR="00CE2C88" w:rsidRPr="00FC6AFF">
        <w:rPr>
          <w:rFonts w:ascii="Arial" w:eastAsia="Arial Unicode MS" w:hAnsi="Arial" w:cs="Arial"/>
          <w:color w:val="000000"/>
          <w:sz w:val="22"/>
          <w:szCs w:val="22"/>
        </w:rPr>
        <w:t>lture e minano la sicurezza stradale”.</w:t>
      </w:r>
    </w:p>
    <w:p w:rsidR="001663BB" w:rsidRPr="00FC6AFF" w:rsidRDefault="001663BB" w:rsidP="00823FAA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8314A8" w:rsidRPr="00FC6AFF" w:rsidRDefault="00332CDC" w:rsidP="00823FAA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Aggiunge il direttore di Confagricoltura Alessandria </w:t>
      </w:r>
      <w:r w:rsidRPr="00FC6AFF">
        <w:rPr>
          <w:rFonts w:ascii="Arial" w:eastAsia="Arial Unicode MS" w:hAnsi="Arial" w:cs="Arial"/>
          <w:b/>
          <w:color w:val="000000"/>
          <w:sz w:val="22"/>
          <w:szCs w:val="22"/>
        </w:rPr>
        <w:t>Cristina Bagnasco</w:t>
      </w:r>
      <w:r w:rsidRPr="00FC6AFF">
        <w:rPr>
          <w:rFonts w:ascii="Arial" w:eastAsia="Arial Unicode MS" w:hAnsi="Arial" w:cs="Arial"/>
          <w:color w:val="000000"/>
          <w:sz w:val="22"/>
          <w:szCs w:val="22"/>
        </w:rPr>
        <w:t>: “</w:t>
      </w:r>
      <w:r w:rsidR="00CE2C88" w:rsidRPr="00FC6AFF">
        <w:rPr>
          <w:rFonts w:ascii="Arial" w:eastAsia="Arial Unicode MS" w:hAnsi="Arial" w:cs="Arial"/>
          <w:color w:val="000000"/>
          <w:sz w:val="22"/>
          <w:szCs w:val="22"/>
        </w:rPr>
        <w:t>Ricordiamo</w:t>
      </w:r>
      <w:r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 che le aziende suinicole in zona rossa non possono ancora ripopolare ed è quindi necessario prevedere ulteriori ris</w:t>
      </w:r>
      <w:bookmarkStart w:id="0" w:name="_GoBack"/>
      <w:bookmarkEnd w:id="0"/>
      <w:r w:rsidRPr="00FC6AFF">
        <w:rPr>
          <w:rFonts w:ascii="Arial" w:eastAsia="Arial Unicode MS" w:hAnsi="Arial" w:cs="Arial"/>
          <w:color w:val="000000"/>
          <w:sz w:val="22"/>
          <w:szCs w:val="22"/>
        </w:rPr>
        <w:t xml:space="preserve">tori sino all’effettiva possibilità di ripopolamento o riconversione economica degli allevamenti. Tali ristori dovrebbero tenere conto anche delle spese straordinarie di manutenzione che gli allevatori dovranno sostenere a causa del prolungato fermo di attività”.  </w:t>
      </w:r>
    </w:p>
    <w:p w:rsidR="00FC6AFF" w:rsidRPr="00FC6AFF" w:rsidRDefault="00FC6AFF" w:rsidP="00FC6AFF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FC6AFF" w:rsidRPr="00FC6AFF" w:rsidRDefault="00FC6AFF" w:rsidP="00FC6AFF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FC6AFF">
        <w:rPr>
          <w:rFonts w:ascii="Arial" w:eastAsia="Arial Unicode MS" w:hAnsi="Arial" w:cs="Arial"/>
          <w:color w:val="000000"/>
          <w:sz w:val="22"/>
          <w:szCs w:val="22"/>
        </w:rPr>
        <w:t>Confagricoltura ritiene auspicabile adottare criteri di risarcimento svincolati dal regime del De Minimis, come già previsto in passato nella nostra Regione.</w:t>
      </w:r>
    </w:p>
    <w:p w:rsidR="00FC6AFF" w:rsidRPr="00FC6AFF" w:rsidRDefault="00FC6AFF" w:rsidP="00FC6AFF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FC6AFF">
        <w:rPr>
          <w:rFonts w:ascii="Arial" w:eastAsia="Arial Unicode MS" w:hAnsi="Arial" w:cs="Arial"/>
          <w:color w:val="000000"/>
          <w:sz w:val="22"/>
          <w:szCs w:val="22"/>
        </w:rPr>
        <w:t>Occorre inoltre stimare al valore di mercato il danno occorso e procedere al rapido e pieno risarcimento con ricorso eventuale, nelle more della copertura finanziaria, all’emissione da parte della Regione di un riconoscimento di debito scontabile presso Istituti di credito, dalle aziende agricole stesse.</w:t>
      </w:r>
    </w:p>
    <w:p w:rsidR="004757ED" w:rsidRPr="00FC6AFF" w:rsidRDefault="004757ED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823FAA" w:rsidRPr="00FC6AFF" w:rsidRDefault="00823FAA" w:rsidP="00CE2C88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FC6AFF">
        <w:rPr>
          <w:rFonts w:ascii="Arial" w:hAnsi="Arial" w:cs="Arial"/>
          <w:sz w:val="22"/>
          <w:szCs w:val="22"/>
        </w:rPr>
        <w:t>Alessandria,</w:t>
      </w:r>
      <w:r w:rsidR="00583BDE" w:rsidRPr="00FC6AFF">
        <w:rPr>
          <w:rFonts w:ascii="Arial" w:hAnsi="Arial" w:cs="Arial"/>
          <w:sz w:val="22"/>
          <w:szCs w:val="22"/>
        </w:rPr>
        <w:t xml:space="preserve"> </w:t>
      </w:r>
      <w:r w:rsidR="00E25C7B" w:rsidRPr="00FC6AFF">
        <w:rPr>
          <w:rFonts w:ascii="Arial" w:hAnsi="Arial" w:cs="Arial"/>
          <w:sz w:val="22"/>
          <w:szCs w:val="22"/>
        </w:rPr>
        <w:t>2</w:t>
      </w:r>
      <w:r w:rsidR="00332CDC" w:rsidRPr="00FC6AFF">
        <w:rPr>
          <w:rFonts w:ascii="Arial" w:hAnsi="Arial" w:cs="Arial"/>
          <w:sz w:val="22"/>
          <w:szCs w:val="22"/>
        </w:rPr>
        <w:t xml:space="preserve"> </w:t>
      </w:r>
      <w:r w:rsidR="00FC7D48" w:rsidRPr="00FC6AFF">
        <w:rPr>
          <w:rFonts w:ascii="Arial" w:hAnsi="Arial" w:cs="Arial"/>
          <w:sz w:val="22"/>
          <w:szCs w:val="22"/>
        </w:rPr>
        <w:t>marzo</w:t>
      </w:r>
      <w:r w:rsidR="002C2D1F" w:rsidRPr="00FC6AFF">
        <w:rPr>
          <w:rFonts w:ascii="Arial" w:hAnsi="Arial" w:cs="Arial"/>
          <w:sz w:val="22"/>
          <w:szCs w:val="22"/>
        </w:rPr>
        <w:t xml:space="preserve"> </w:t>
      </w:r>
      <w:r w:rsidR="00FC7D48" w:rsidRPr="00FC6AFF">
        <w:rPr>
          <w:rFonts w:ascii="Arial" w:hAnsi="Arial" w:cs="Arial"/>
          <w:sz w:val="22"/>
          <w:szCs w:val="22"/>
        </w:rPr>
        <w:t>2023</w:t>
      </w:r>
    </w:p>
    <w:sectPr w:rsidR="00823FAA" w:rsidRPr="00FC6AFF" w:rsidSect="00FC6AFF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54794"/>
    <w:rsid w:val="000C09C1"/>
    <w:rsid w:val="000F630A"/>
    <w:rsid w:val="00137B42"/>
    <w:rsid w:val="00165E01"/>
    <w:rsid w:val="001663BB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66091"/>
    <w:rsid w:val="00270D79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2CDC"/>
    <w:rsid w:val="00333AED"/>
    <w:rsid w:val="00357263"/>
    <w:rsid w:val="00357C31"/>
    <w:rsid w:val="003666AB"/>
    <w:rsid w:val="003848D5"/>
    <w:rsid w:val="003964D7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757ED"/>
    <w:rsid w:val="0048688A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34D57"/>
    <w:rsid w:val="007609F7"/>
    <w:rsid w:val="00797EEF"/>
    <w:rsid w:val="007B7C0A"/>
    <w:rsid w:val="008016A6"/>
    <w:rsid w:val="008152E6"/>
    <w:rsid w:val="00815C45"/>
    <w:rsid w:val="00823FAA"/>
    <w:rsid w:val="008314A8"/>
    <w:rsid w:val="008524AC"/>
    <w:rsid w:val="0087349B"/>
    <w:rsid w:val="008A094F"/>
    <w:rsid w:val="008A30C6"/>
    <w:rsid w:val="008A74F5"/>
    <w:rsid w:val="008A7AC4"/>
    <w:rsid w:val="00907617"/>
    <w:rsid w:val="00911B9E"/>
    <w:rsid w:val="00915456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7A20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2C88"/>
    <w:rsid w:val="00CE64BB"/>
    <w:rsid w:val="00CF0017"/>
    <w:rsid w:val="00D0254B"/>
    <w:rsid w:val="00D12CEB"/>
    <w:rsid w:val="00D843D3"/>
    <w:rsid w:val="00D87C59"/>
    <w:rsid w:val="00DB4627"/>
    <w:rsid w:val="00DD02F7"/>
    <w:rsid w:val="00DD032E"/>
    <w:rsid w:val="00E11F7F"/>
    <w:rsid w:val="00E1564F"/>
    <w:rsid w:val="00E25C7B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C6AFF"/>
    <w:rsid w:val="00FC7D48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6</cp:revision>
  <cp:lastPrinted>2010-04-01T11:33:00Z</cp:lastPrinted>
  <dcterms:created xsi:type="dcterms:W3CDTF">2023-03-02T08:13:00Z</dcterms:created>
  <dcterms:modified xsi:type="dcterms:W3CDTF">2023-03-02T10:02:00Z</dcterms:modified>
</cp:coreProperties>
</file>